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37E3F" w14:textId="7E23256A" w:rsidR="00646959" w:rsidRDefault="00646959" w:rsidP="007949A2">
      <w:pPr>
        <w:pStyle w:val="BodyText"/>
        <w:ind w:left="1234"/>
        <w:rPr>
          <w:sz w:val="20"/>
        </w:rPr>
      </w:pPr>
    </w:p>
    <w:p w14:paraId="62BF0842" w14:textId="77777777" w:rsidR="00646959" w:rsidRDefault="00646959" w:rsidP="007949A2">
      <w:pPr>
        <w:pStyle w:val="BodyText"/>
        <w:rPr>
          <w:sz w:val="20"/>
        </w:rPr>
      </w:pPr>
    </w:p>
    <w:p w14:paraId="55ACAFDB" w14:textId="77777777" w:rsidR="00646959" w:rsidRDefault="00646959" w:rsidP="007949A2">
      <w:pPr>
        <w:pStyle w:val="BodyText"/>
        <w:rPr>
          <w:sz w:val="20"/>
        </w:rPr>
      </w:pPr>
    </w:p>
    <w:p w14:paraId="5CE34344" w14:textId="6B224071" w:rsidR="00646959" w:rsidRDefault="0065592E" w:rsidP="00593AC5">
      <w:pPr>
        <w:pStyle w:val="BodyText"/>
        <w:jc w:val="center"/>
        <w:rPr>
          <w:sz w:val="20"/>
        </w:rPr>
      </w:pPr>
      <w:r>
        <w:rPr>
          <w:noProof/>
          <w:sz w:val="20"/>
        </w:rPr>
        <w:drawing>
          <wp:inline distT="0" distB="0" distL="0" distR="0" wp14:anchorId="1C0F16FB" wp14:editId="0677FF0D">
            <wp:extent cx="7179214" cy="3831135"/>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30839" cy="3858684"/>
                    </a:xfrm>
                    <a:prstGeom prst="rect">
                      <a:avLst/>
                    </a:prstGeom>
                  </pic:spPr>
                </pic:pic>
              </a:graphicData>
            </a:graphic>
          </wp:inline>
        </w:drawing>
      </w:r>
    </w:p>
    <w:p w14:paraId="15987853" w14:textId="77777777" w:rsidR="00646959" w:rsidRDefault="00646959" w:rsidP="007949A2">
      <w:pPr>
        <w:pStyle w:val="BodyText"/>
        <w:rPr>
          <w:sz w:val="20"/>
        </w:rPr>
      </w:pPr>
    </w:p>
    <w:p w14:paraId="154CBBDB" w14:textId="77777777" w:rsidR="00646959" w:rsidRDefault="00646959" w:rsidP="007949A2">
      <w:pPr>
        <w:pStyle w:val="BodyText"/>
        <w:rPr>
          <w:sz w:val="20"/>
        </w:rPr>
      </w:pPr>
    </w:p>
    <w:p w14:paraId="3BCF80C6" w14:textId="77777777" w:rsidR="00646959" w:rsidRDefault="00646959" w:rsidP="007949A2">
      <w:pPr>
        <w:pStyle w:val="BodyText"/>
        <w:rPr>
          <w:sz w:val="20"/>
        </w:rPr>
      </w:pPr>
    </w:p>
    <w:p w14:paraId="228BF8F5" w14:textId="3456BAC8" w:rsidR="00646959" w:rsidRPr="00CB0FAF" w:rsidRDefault="00631FC4" w:rsidP="007949A2">
      <w:pPr>
        <w:pStyle w:val="BodyText"/>
        <w:jc w:val="center"/>
        <w:rPr>
          <w:b/>
          <w:bCs/>
          <w:sz w:val="130"/>
          <w:szCs w:val="130"/>
        </w:rPr>
      </w:pPr>
      <w:r w:rsidRPr="00CB0FAF">
        <w:rPr>
          <w:b/>
          <w:bCs/>
          <w:sz w:val="130"/>
          <w:szCs w:val="130"/>
        </w:rPr>
        <w:t>Graduate Student Handbook</w:t>
      </w:r>
    </w:p>
    <w:p w14:paraId="6EDA9E5A" w14:textId="77777777" w:rsidR="00646959" w:rsidRDefault="00646959" w:rsidP="007949A2">
      <w:pPr>
        <w:pStyle w:val="BodyText"/>
        <w:rPr>
          <w:sz w:val="20"/>
        </w:rPr>
      </w:pPr>
    </w:p>
    <w:p w14:paraId="53F9CA3F" w14:textId="77777777" w:rsidR="00646959" w:rsidRDefault="00646959" w:rsidP="007949A2">
      <w:pPr>
        <w:pStyle w:val="BodyText"/>
        <w:rPr>
          <w:sz w:val="20"/>
        </w:rPr>
      </w:pPr>
    </w:p>
    <w:p w14:paraId="3E7D9E74" w14:textId="77777777" w:rsidR="00646959" w:rsidRDefault="00646959" w:rsidP="007949A2">
      <w:pPr>
        <w:pStyle w:val="BodyText"/>
        <w:rPr>
          <w:sz w:val="20"/>
        </w:rPr>
      </w:pPr>
    </w:p>
    <w:p w14:paraId="7434A3B3" w14:textId="77777777" w:rsidR="00646959" w:rsidRDefault="00646959" w:rsidP="007949A2">
      <w:pPr>
        <w:pStyle w:val="BodyText"/>
        <w:rPr>
          <w:sz w:val="20"/>
        </w:rPr>
      </w:pPr>
    </w:p>
    <w:p w14:paraId="227908E2" w14:textId="77777777" w:rsidR="00646959" w:rsidRDefault="00646959" w:rsidP="007949A2">
      <w:pPr>
        <w:pStyle w:val="BodyText"/>
        <w:rPr>
          <w:sz w:val="20"/>
        </w:rPr>
      </w:pPr>
    </w:p>
    <w:p w14:paraId="18568D83" w14:textId="77777777" w:rsidR="00646959" w:rsidRDefault="00646959" w:rsidP="007949A2">
      <w:pPr>
        <w:pStyle w:val="BodyText"/>
        <w:rPr>
          <w:sz w:val="20"/>
        </w:rPr>
      </w:pPr>
    </w:p>
    <w:p w14:paraId="4B7F9209" w14:textId="77777777" w:rsidR="00646959" w:rsidRDefault="00646959" w:rsidP="007949A2">
      <w:pPr>
        <w:pStyle w:val="BodyText"/>
        <w:rPr>
          <w:sz w:val="20"/>
        </w:rPr>
      </w:pPr>
    </w:p>
    <w:p w14:paraId="78124CFE" w14:textId="77777777" w:rsidR="00646959" w:rsidRDefault="00646959" w:rsidP="007949A2">
      <w:pPr>
        <w:pStyle w:val="BodyText"/>
        <w:rPr>
          <w:sz w:val="20"/>
        </w:rPr>
      </w:pPr>
    </w:p>
    <w:p w14:paraId="7120916D" w14:textId="77777777" w:rsidR="00646959" w:rsidRDefault="00646959" w:rsidP="007949A2">
      <w:pPr>
        <w:pStyle w:val="BodyText"/>
        <w:rPr>
          <w:sz w:val="20"/>
        </w:rPr>
      </w:pPr>
    </w:p>
    <w:p w14:paraId="0977E4D5" w14:textId="77777777" w:rsidR="00646959" w:rsidRDefault="00646959" w:rsidP="007949A2">
      <w:pPr>
        <w:pStyle w:val="BodyText"/>
        <w:rPr>
          <w:sz w:val="20"/>
        </w:rPr>
      </w:pPr>
    </w:p>
    <w:p w14:paraId="579277F3" w14:textId="77777777" w:rsidR="00646959" w:rsidRDefault="00646959" w:rsidP="007949A2">
      <w:pPr>
        <w:pStyle w:val="BodyText"/>
        <w:rPr>
          <w:sz w:val="20"/>
        </w:rPr>
      </w:pPr>
    </w:p>
    <w:p w14:paraId="29108470" w14:textId="77777777" w:rsidR="00646959" w:rsidRDefault="00646959" w:rsidP="007949A2">
      <w:pPr>
        <w:pStyle w:val="BodyText"/>
        <w:rPr>
          <w:sz w:val="20"/>
        </w:rPr>
      </w:pPr>
    </w:p>
    <w:p w14:paraId="79B58A63" w14:textId="77777777" w:rsidR="00646959" w:rsidRDefault="00646959" w:rsidP="007949A2">
      <w:pPr>
        <w:pStyle w:val="BodyText"/>
        <w:spacing w:before="1"/>
        <w:rPr>
          <w:sz w:val="29"/>
        </w:rPr>
      </w:pPr>
    </w:p>
    <w:p w14:paraId="448ADFAA" w14:textId="05F38A8C" w:rsidR="00646959" w:rsidRDefault="00DD1063" w:rsidP="06696F31">
      <w:pPr>
        <w:spacing w:before="89"/>
        <w:ind w:right="110"/>
        <w:jc w:val="right"/>
        <w:rPr>
          <w:i/>
          <w:iCs/>
          <w:sz w:val="28"/>
          <w:szCs w:val="28"/>
        </w:rPr>
      </w:pPr>
      <w:r>
        <w:rPr>
          <w:i/>
          <w:iCs/>
          <w:sz w:val="28"/>
          <w:szCs w:val="28"/>
        </w:rPr>
        <w:t>Fall</w:t>
      </w:r>
      <w:r w:rsidR="008A71B0">
        <w:rPr>
          <w:i/>
          <w:iCs/>
          <w:sz w:val="28"/>
          <w:szCs w:val="28"/>
        </w:rPr>
        <w:t xml:space="preserve"> 2024</w:t>
      </w:r>
    </w:p>
    <w:p w14:paraId="1EB36596" w14:textId="77777777" w:rsidR="00646959" w:rsidRDefault="00646959" w:rsidP="007949A2">
      <w:pPr>
        <w:jc w:val="right"/>
        <w:rPr>
          <w:sz w:val="28"/>
        </w:rPr>
        <w:sectPr w:rsidR="00646959" w:rsidSect="00FC39D7">
          <w:type w:val="continuous"/>
          <w:pgSz w:w="12240" w:h="15840"/>
          <w:pgMar w:top="720" w:right="660" w:bottom="280" w:left="160" w:header="720" w:footer="720" w:gutter="0"/>
          <w:cols w:space="720"/>
        </w:sectPr>
      </w:pPr>
    </w:p>
    <w:p w14:paraId="081DFD8A" w14:textId="77777777" w:rsidR="00631FC4" w:rsidRDefault="00631FC4" w:rsidP="007949A2">
      <w:pPr>
        <w:pStyle w:val="Heading2"/>
        <w:spacing w:before="76"/>
        <w:ind w:left="720" w:right="-10"/>
        <w:jc w:val="center"/>
      </w:pPr>
      <w:bookmarkStart w:id="0" w:name="_Toc56410289"/>
      <w:bookmarkStart w:id="1" w:name="_Toc56411635"/>
      <w:r>
        <w:lastRenderedPageBreak/>
        <w:t>New Mexico State University</w:t>
      </w:r>
      <w:bookmarkEnd w:id="0"/>
      <w:bookmarkEnd w:id="1"/>
      <w:r>
        <w:t xml:space="preserve"> </w:t>
      </w:r>
    </w:p>
    <w:p w14:paraId="6055AF1B" w14:textId="77777777" w:rsidR="00631FC4" w:rsidRDefault="003350A9" w:rsidP="007949A2">
      <w:pPr>
        <w:pStyle w:val="Heading2"/>
        <w:spacing w:before="76"/>
        <w:ind w:left="720" w:right="-10"/>
        <w:jc w:val="center"/>
      </w:pPr>
      <w:bookmarkStart w:id="2" w:name="_Toc56410290"/>
      <w:bookmarkStart w:id="3" w:name="_Toc56411636"/>
      <w:r>
        <w:t>Department of Chemistry</w:t>
      </w:r>
      <w:r w:rsidR="00631FC4">
        <w:t xml:space="preserve"> and Biochemistry</w:t>
      </w:r>
      <w:bookmarkEnd w:id="2"/>
      <w:bookmarkEnd w:id="3"/>
    </w:p>
    <w:p w14:paraId="60A2CDA8" w14:textId="5902A977" w:rsidR="00F11B39" w:rsidRDefault="003350A9" w:rsidP="005F0D9D">
      <w:pPr>
        <w:pStyle w:val="Heading2"/>
        <w:spacing w:before="76"/>
        <w:ind w:left="720" w:right="-10"/>
        <w:jc w:val="center"/>
        <w:rPr>
          <w:rFonts w:eastAsiaTheme="minorEastAsia" w:cstheme="minorBidi"/>
          <w:noProof/>
        </w:rPr>
      </w:pPr>
      <w:bookmarkStart w:id="4" w:name="_Toc56410291"/>
      <w:bookmarkStart w:id="5" w:name="_Toc56411637"/>
      <w:r>
        <w:t>Graduate Student Handbook</w:t>
      </w:r>
      <w:bookmarkEnd w:id="4"/>
      <w:bookmarkEnd w:id="5"/>
      <w:r w:rsidR="00F11B39">
        <w:rPr>
          <w:rFonts w:asciiTheme="minorHAnsi" w:hAnsiTheme="minorHAnsi" w:cstheme="minorHAnsi"/>
          <w:i/>
          <w:iCs/>
          <w:sz w:val="20"/>
          <w:szCs w:val="20"/>
        </w:rPr>
        <w:fldChar w:fldCharType="begin"/>
      </w:r>
      <w:r w:rsidR="00F11B39">
        <w:instrText xml:space="preserve"> TOC \o "1-3" \h \z \u </w:instrText>
      </w:r>
      <w:r w:rsidR="00F11B39">
        <w:rPr>
          <w:rFonts w:asciiTheme="minorHAnsi" w:hAnsiTheme="minorHAnsi" w:cstheme="minorHAnsi"/>
          <w:i/>
          <w:iCs/>
          <w:sz w:val="20"/>
          <w:szCs w:val="20"/>
        </w:rPr>
        <w:fldChar w:fldCharType="separate"/>
      </w:r>
    </w:p>
    <w:p w14:paraId="60B8A28F" w14:textId="53E32748" w:rsidR="00F11B39" w:rsidRDefault="00000000">
      <w:pPr>
        <w:pStyle w:val="TOC2"/>
        <w:tabs>
          <w:tab w:val="left" w:pos="660"/>
          <w:tab w:val="right" w:leader="dot" w:pos="11410"/>
        </w:tabs>
        <w:rPr>
          <w:rFonts w:eastAsiaTheme="minorEastAsia" w:cstheme="minorBidi"/>
          <w:i w:val="0"/>
          <w:iCs w:val="0"/>
          <w:noProof/>
          <w:sz w:val="24"/>
          <w:szCs w:val="24"/>
        </w:rPr>
      </w:pPr>
      <w:hyperlink w:anchor="_Toc56411638" w:history="1">
        <w:r w:rsidR="00F11B39" w:rsidRPr="007640C6">
          <w:rPr>
            <w:rStyle w:val="Hyperlink"/>
            <w:noProof/>
          </w:rPr>
          <w:t>1.</w:t>
        </w:r>
        <w:r w:rsidR="00F11B39">
          <w:rPr>
            <w:rFonts w:eastAsiaTheme="minorEastAsia" w:cstheme="minorBidi"/>
            <w:i w:val="0"/>
            <w:iCs w:val="0"/>
            <w:noProof/>
            <w:sz w:val="24"/>
            <w:szCs w:val="24"/>
          </w:rPr>
          <w:tab/>
        </w:r>
        <w:r w:rsidR="00F11B39" w:rsidRPr="007640C6">
          <w:rPr>
            <w:rStyle w:val="Hyperlink"/>
            <w:noProof/>
          </w:rPr>
          <w:t>INTRODUCTION</w:t>
        </w:r>
        <w:r w:rsidR="00F11B39">
          <w:rPr>
            <w:noProof/>
            <w:webHidden/>
          </w:rPr>
          <w:tab/>
        </w:r>
        <w:r w:rsidR="00F11B39">
          <w:rPr>
            <w:noProof/>
            <w:webHidden/>
          </w:rPr>
          <w:fldChar w:fldCharType="begin"/>
        </w:r>
        <w:r w:rsidR="00F11B39">
          <w:rPr>
            <w:noProof/>
            <w:webHidden/>
          </w:rPr>
          <w:instrText xml:space="preserve"> PAGEREF _Toc56411638 \h </w:instrText>
        </w:r>
        <w:r w:rsidR="00F11B39">
          <w:rPr>
            <w:noProof/>
            <w:webHidden/>
          </w:rPr>
        </w:r>
        <w:r w:rsidR="00F11B39">
          <w:rPr>
            <w:noProof/>
            <w:webHidden/>
          </w:rPr>
          <w:fldChar w:fldCharType="separate"/>
        </w:r>
        <w:r w:rsidR="00F11B39">
          <w:rPr>
            <w:noProof/>
            <w:webHidden/>
          </w:rPr>
          <w:t>3</w:t>
        </w:r>
        <w:r w:rsidR="00F11B39">
          <w:rPr>
            <w:noProof/>
            <w:webHidden/>
          </w:rPr>
          <w:fldChar w:fldCharType="end"/>
        </w:r>
      </w:hyperlink>
    </w:p>
    <w:p w14:paraId="264143CF" w14:textId="2B1BF1DA" w:rsidR="00F11B39" w:rsidRDefault="00000000">
      <w:pPr>
        <w:pStyle w:val="TOC2"/>
        <w:tabs>
          <w:tab w:val="left" w:pos="660"/>
          <w:tab w:val="right" w:leader="dot" w:pos="11410"/>
        </w:tabs>
        <w:rPr>
          <w:noProof/>
        </w:rPr>
      </w:pPr>
      <w:hyperlink w:anchor="_Toc56411639" w:history="1">
        <w:r w:rsidR="00F11B39" w:rsidRPr="007640C6">
          <w:rPr>
            <w:rStyle w:val="Hyperlink"/>
            <w:noProof/>
          </w:rPr>
          <w:t>2.</w:t>
        </w:r>
        <w:r w:rsidR="00F11B39">
          <w:rPr>
            <w:rFonts w:eastAsiaTheme="minorEastAsia" w:cstheme="minorBidi"/>
            <w:i w:val="0"/>
            <w:iCs w:val="0"/>
            <w:noProof/>
            <w:sz w:val="24"/>
            <w:szCs w:val="24"/>
          </w:rPr>
          <w:tab/>
        </w:r>
        <w:r w:rsidR="00F11B39" w:rsidRPr="007640C6">
          <w:rPr>
            <w:rStyle w:val="Hyperlink"/>
            <w:noProof/>
          </w:rPr>
          <w:t>PROFICIENCY</w:t>
        </w:r>
        <w:r w:rsidR="00F11B39" w:rsidRPr="007640C6">
          <w:rPr>
            <w:rStyle w:val="Hyperlink"/>
            <w:noProof/>
            <w:spacing w:val="-2"/>
          </w:rPr>
          <w:t xml:space="preserve"> </w:t>
        </w:r>
        <w:r w:rsidR="00F11B39" w:rsidRPr="007640C6">
          <w:rPr>
            <w:rStyle w:val="Hyperlink"/>
            <w:noProof/>
          </w:rPr>
          <w:t>REQUIREMENTS</w:t>
        </w:r>
        <w:r w:rsidR="00F11B39">
          <w:rPr>
            <w:noProof/>
            <w:webHidden/>
          </w:rPr>
          <w:tab/>
        </w:r>
        <w:r w:rsidR="00F11B39">
          <w:rPr>
            <w:noProof/>
            <w:webHidden/>
          </w:rPr>
          <w:fldChar w:fldCharType="begin"/>
        </w:r>
        <w:r w:rsidR="00F11B39">
          <w:rPr>
            <w:noProof/>
            <w:webHidden/>
          </w:rPr>
          <w:instrText xml:space="preserve"> PAGEREF _Toc56411639 \h </w:instrText>
        </w:r>
        <w:r w:rsidR="00F11B39">
          <w:rPr>
            <w:noProof/>
            <w:webHidden/>
          </w:rPr>
        </w:r>
        <w:r w:rsidR="00F11B39">
          <w:rPr>
            <w:noProof/>
            <w:webHidden/>
          </w:rPr>
          <w:fldChar w:fldCharType="separate"/>
        </w:r>
        <w:r w:rsidR="00F11B39">
          <w:rPr>
            <w:noProof/>
            <w:webHidden/>
          </w:rPr>
          <w:t>3</w:t>
        </w:r>
        <w:r w:rsidR="00F11B39">
          <w:rPr>
            <w:noProof/>
            <w:webHidden/>
          </w:rPr>
          <w:fldChar w:fldCharType="end"/>
        </w:r>
      </w:hyperlink>
    </w:p>
    <w:p w14:paraId="5D8DBDB7" w14:textId="17BFF127" w:rsidR="00295BD3" w:rsidRDefault="00295BD3">
      <w:pPr>
        <w:pStyle w:val="TOC2"/>
        <w:tabs>
          <w:tab w:val="left" w:pos="660"/>
          <w:tab w:val="right" w:leader="dot" w:pos="11410"/>
        </w:tabs>
        <w:rPr>
          <w:rFonts w:eastAsiaTheme="minorEastAsia" w:cstheme="minorBidi"/>
          <w:i w:val="0"/>
          <w:iCs w:val="0"/>
          <w:noProof/>
          <w:sz w:val="24"/>
          <w:szCs w:val="24"/>
        </w:rPr>
      </w:pPr>
      <w:r>
        <w:rPr>
          <w:noProof/>
        </w:rPr>
        <w:t>2.1</w:t>
      </w:r>
      <w:r>
        <w:rPr>
          <w:noProof/>
        </w:rPr>
        <w:tab/>
        <w:t xml:space="preserve">     Chemistry Proficiency / Prerequisites</w:t>
      </w:r>
      <w:r>
        <w:rPr>
          <w:noProof/>
        </w:rPr>
        <w:tab/>
        <w:t>3</w:t>
      </w:r>
    </w:p>
    <w:p w14:paraId="30D31958" w14:textId="03BF024C"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40" w:history="1">
        <w:r w:rsidR="00F11B39" w:rsidRPr="007640C6">
          <w:rPr>
            <w:rStyle w:val="Hyperlink"/>
            <w:noProof/>
          </w:rPr>
          <w:t>2.2</w:t>
        </w:r>
        <w:r w:rsidR="00F11B39">
          <w:rPr>
            <w:rFonts w:eastAsiaTheme="minorEastAsia" w:cstheme="minorBidi"/>
            <w:i w:val="0"/>
            <w:iCs w:val="0"/>
            <w:noProof/>
            <w:sz w:val="24"/>
            <w:szCs w:val="24"/>
          </w:rPr>
          <w:tab/>
        </w:r>
        <w:r w:rsidR="00F11B39" w:rsidRPr="007640C6">
          <w:rPr>
            <w:rStyle w:val="Hyperlink"/>
            <w:noProof/>
          </w:rPr>
          <w:t>English Language Proficiency</w:t>
        </w:r>
        <w:r w:rsidR="00F11B39">
          <w:rPr>
            <w:noProof/>
            <w:webHidden/>
          </w:rPr>
          <w:tab/>
        </w:r>
        <w:r w:rsidR="00F11B39">
          <w:rPr>
            <w:noProof/>
            <w:webHidden/>
          </w:rPr>
          <w:fldChar w:fldCharType="begin"/>
        </w:r>
        <w:r w:rsidR="00F11B39">
          <w:rPr>
            <w:noProof/>
            <w:webHidden/>
          </w:rPr>
          <w:instrText xml:space="preserve"> PAGEREF _Toc56411640 \h </w:instrText>
        </w:r>
        <w:r w:rsidR="00F11B39">
          <w:rPr>
            <w:noProof/>
            <w:webHidden/>
          </w:rPr>
        </w:r>
        <w:r w:rsidR="00F11B39">
          <w:rPr>
            <w:noProof/>
            <w:webHidden/>
          </w:rPr>
          <w:fldChar w:fldCharType="separate"/>
        </w:r>
        <w:r w:rsidR="00F11B39">
          <w:rPr>
            <w:noProof/>
            <w:webHidden/>
          </w:rPr>
          <w:t>3</w:t>
        </w:r>
        <w:r w:rsidR="00F11B39">
          <w:rPr>
            <w:noProof/>
            <w:webHidden/>
          </w:rPr>
          <w:fldChar w:fldCharType="end"/>
        </w:r>
      </w:hyperlink>
    </w:p>
    <w:p w14:paraId="2D8000D7" w14:textId="508ED2F8" w:rsidR="00F11B39" w:rsidRDefault="00000000">
      <w:pPr>
        <w:pStyle w:val="TOC2"/>
        <w:tabs>
          <w:tab w:val="left" w:pos="660"/>
          <w:tab w:val="right" w:leader="dot" w:pos="11410"/>
        </w:tabs>
        <w:rPr>
          <w:rFonts w:eastAsiaTheme="minorEastAsia" w:cstheme="minorBidi"/>
          <w:i w:val="0"/>
          <w:iCs w:val="0"/>
          <w:noProof/>
          <w:sz w:val="24"/>
          <w:szCs w:val="24"/>
        </w:rPr>
      </w:pPr>
      <w:hyperlink w:anchor="_Toc56411641" w:history="1">
        <w:r w:rsidR="00F11B39" w:rsidRPr="007640C6">
          <w:rPr>
            <w:rStyle w:val="Hyperlink"/>
            <w:noProof/>
          </w:rPr>
          <w:t>3.</w:t>
        </w:r>
        <w:r w:rsidR="00F11B39">
          <w:rPr>
            <w:rFonts w:eastAsiaTheme="minorEastAsia" w:cstheme="minorBidi"/>
            <w:i w:val="0"/>
            <w:iCs w:val="0"/>
            <w:noProof/>
            <w:sz w:val="24"/>
            <w:szCs w:val="24"/>
          </w:rPr>
          <w:tab/>
        </w:r>
        <w:r w:rsidR="00F11B39" w:rsidRPr="007640C6">
          <w:rPr>
            <w:rStyle w:val="Hyperlink"/>
            <w:noProof/>
          </w:rPr>
          <w:t>ADVISEMENT</w:t>
        </w:r>
        <w:r w:rsidR="00F11B39">
          <w:rPr>
            <w:noProof/>
            <w:webHidden/>
          </w:rPr>
          <w:tab/>
        </w:r>
        <w:r w:rsidR="00F11B39">
          <w:rPr>
            <w:noProof/>
            <w:webHidden/>
          </w:rPr>
          <w:fldChar w:fldCharType="begin"/>
        </w:r>
        <w:r w:rsidR="00F11B39">
          <w:rPr>
            <w:noProof/>
            <w:webHidden/>
          </w:rPr>
          <w:instrText xml:space="preserve"> PAGEREF _Toc56411641 \h </w:instrText>
        </w:r>
        <w:r w:rsidR="00F11B39">
          <w:rPr>
            <w:noProof/>
            <w:webHidden/>
          </w:rPr>
        </w:r>
        <w:r w:rsidR="00F11B39">
          <w:rPr>
            <w:noProof/>
            <w:webHidden/>
          </w:rPr>
          <w:fldChar w:fldCharType="separate"/>
        </w:r>
        <w:r w:rsidR="00F11B39">
          <w:rPr>
            <w:noProof/>
            <w:webHidden/>
          </w:rPr>
          <w:t>4</w:t>
        </w:r>
        <w:r w:rsidR="00F11B39">
          <w:rPr>
            <w:noProof/>
            <w:webHidden/>
          </w:rPr>
          <w:fldChar w:fldCharType="end"/>
        </w:r>
      </w:hyperlink>
    </w:p>
    <w:p w14:paraId="22ACF09B" w14:textId="504B8A79"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42" w:history="1">
        <w:r w:rsidR="00F11B39" w:rsidRPr="007640C6">
          <w:rPr>
            <w:rStyle w:val="Hyperlink"/>
            <w:noProof/>
          </w:rPr>
          <w:t>3.1</w:t>
        </w:r>
        <w:r w:rsidR="00F11B39">
          <w:rPr>
            <w:rFonts w:eastAsiaTheme="minorEastAsia" w:cstheme="minorBidi"/>
            <w:i w:val="0"/>
            <w:iCs w:val="0"/>
            <w:noProof/>
            <w:sz w:val="24"/>
            <w:szCs w:val="24"/>
          </w:rPr>
          <w:tab/>
        </w:r>
        <w:r w:rsidR="00F11B39" w:rsidRPr="007640C6">
          <w:rPr>
            <w:rStyle w:val="Hyperlink"/>
            <w:noProof/>
          </w:rPr>
          <w:t>Initial</w:t>
        </w:r>
        <w:r w:rsidR="00F11B39" w:rsidRPr="007640C6">
          <w:rPr>
            <w:rStyle w:val="Hyperlink"/>
            <w:noProof/>
            <w:spacing w:val="-1"/>
          </w:rPr>
          <w:t xml:space="preserve"> </w:t>
        </w:r>
        <w:r w:rsidR="00F11B39" w:rsidRPr="007640C6">
          <w:rPr>
            <w:rStyle w:val="Hyperlink"/>
            <w:noProof/>
          </w:rPr>
          <w:t>advisement</w:t>
        </w:r>
        <w:r w:rsidR="00F11B39">
          <w:rPr>
            <w:noProof/>
            <w:webHidden/>
          </w:rPr>
          <w:tab/>
        </w:r>
        <w:r w:rsidR="00F11B39">
          <w:rPr>
            <w:noProof/>
            <w:webHidden/>
          </w:rPr>
          <w:fldChar w:fldCharType="begin"/>
        </w:r>
        <w:r w:rsidR="00F11B39">
          <w:rPr>
            <w:noProof/>
            <w:webHidden/>
          </w:rPr>
          <w:instrText xml:space="preserve"> PAGEREF _Toc56411642 \h </w:instrText>
        </w:r>
        <w:r w:rsidR="00F11B39">
          <w:rPr>
            <w:noProof/>
            <w:webHidden/>
          </w:rPr>
        </w:r>
        <w:r w:rsidR="00F11B39">
          <w:rPr>
            <w:noProof/>
            <w:webHidden/>
          </w:rPr>
          <w:fldChar w:fldCharType="separate"/>
        </w:r>
        <w:r w:rsidR="00F11B39">
          <w:rPr>
            <w:noProof/>
            <w:webHidden/>
          </w:rPr>
          <w:t>4</w:t>
        </w:r>
        <w:r w:rsidR="00F11B39">
          <w:rPr>
            <w:noProof/>
            <w:webHidden/>
          </w:rPr>
          <w:fldChar w:fldCharType="end"/>
        </w:r>
      </w:hyperlink>
    </w:p>
    <w:p w14:paraId="5F971C22" w14:textId="17E89EC3"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43" w:history="1">
        <w:r w:rsidR="00F11B39" w:rsidRPr="007640C6">
          <w:rPr>
            <w:rStyle w:val="Hyperlink"/>
            <w:noProof/>
          </w:rPr>
          <w:t>3.2</w:t>
        </w:r>
        <w:r w:rsidR="00F11B39">
          <w:rPr>
            <w:rFonts w:eastAsiaTheme="minorEastAsia" w:cstheme="minorBidi"/>
            <w:i w:val="0"/>
            <w:iCs w:val="0"/>
            <w:noProof/>
            <w:sz w:val="24"/>
            <w:szCs w:val="24"/>
          </w:rPr>
          <w:tab/>
        </w:r>
        <w:r w:rsidR="00F11B39" w:rsidRPr="007640C6">
          <w:rPr>
            <w:rStyle w:val="Hyperlink"/>
            <w:noProof/>
          </w:rPr>
          <w:t>Registration</w:t>
        </w:r>
        <w:r w:rsidR="00F11B39" w:rsidRPr="007640C6">
          <w:rPr>
            <w:rStyle w:val="Hyperlink"/>
            <w:noProof/>
            <w:spacing w:val="2"/>
          </w:rPr>
          <w:t xml:space="preserve"> </w:t>
        </w:r>
        <w:r w:rsidR="00F11B39" w:rsidRPr="007640C6">
          <w:rPr>
            <w:rStyle w:val="Hyperlink"/>
            <w:noProof/>
          </w:rPr>
          <w:t>Guidelines</w:t>
        </w:r>
        <w:r w:rsidR="00F11B39">
          <w:rPr>
            <w:noProof/>
            <w:webHidden/>
          </w:rPr>
          <w:tab/>
        </w:r>
        <w:r w:rsidR="00F11B39">
          <w:rPr>
            <w:noProof/>
            <w:webHidden/>
          </w:rPr>
          <w:fldChar w:fldCharType="begin"/>
        </w:r>
        <w:r w:rsidR="00F11B39">
          <w:rPr>
            <w:noProof/>
            <w:webHidden/>
          </w:rPr>
          <w:instrText xml:space="preserve"> PAGEREF _Toc56411643 \h </w:instrText>
        </w:r>
        <w:r w:rsidR="00F11B39">
          <w:rPr>
            <w:noProof/>
            <w:webHidden/>
          </w:rPr>
        </w:r>
        <w:r w:rsidR="00F11B39">
          <w:rPr>
            <w:noProof/>
            <w:webHidden/>
          </w:rPr>
          <w:fldChar w:fldCharType="separate"/>
        </w:r>
        <w:r w:rsidR="00F11B39">
          <w:rPr>
            <w:noProof/>
            <w:webHidden/>
          </w:rPr>
          <w:t>4</w:t>
        </w:r>
        <w:r w:rsidR="00F11B39">
          <w:rPr>
            <w:noProof/>
            <w:webHidden/>
          </w:rPr>
          <w:fldChar w:fldCharType="end"/>
        </w:r>
      </w:hyperlink>
    </w:p>
    <w:p w14:paraId="431F3C89" w14:textId="2AF0119A"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44" w:history="1">
        <w:r w:rsidR="00F11B39" w:rsidRPr="007640C6">
          <w:rPr>
            <w:rStyle w:val="Hyperlink"/>
            <w:noProof/>
          </w:rPr>
          <w:t>3.3</w:t>
        </w:r>
        <w:r w:rsidR="00F11B39">
          <w:rPr>
            <w:rFonts w:eastAsiaTheme="minorEastAsia" w:cstheme="minorBidi"/>
            <w:i w:val="0"/>
            <w:iCs w:val="0"/>
            <w:noProof/>
            <w:sz w:val="24"/>
            <w:szCs w:val="24"/>
          </w:rPr>
          <w:tab/>
        </w:r>
        <w:r w:rsidR="00F11B39" w:rsidRPr="007640C6">
          <w:rPr>
            <w:rStyle w:val="Hyperlink"/>
            <w:noProof/>
          </w:rPr>
          <w:t>Lab Rotations and Selection of a Research Advisor</w:t>
        </w:r>
        <w:r w:rsidR="00F11B39">
          <w:rPr>
            <w:noProof/>
            <w:webHidden/>
          </w:rPr>
          <w:tab/>
        </w:r>
        <w:r w:rsidR="00F11B39">
          <w:rPr>
            <w:noProof/>
            <w:webHidden/>
          </w:rPr>
          <w:fldChar w:fldCharType="begin"/>
        </w:r>
        <w:r w:rsidR="00F11B39">
          <w:rPr>
            <w:noProof/>
            <w:webHidden/>
          </w:rPr>
          <w:instrText xml:space="preserve"> PAGEREF _Toc56411644 \h </w:instrText>
        </w:r>
        <w:r w:rsidR="00F11B39">
          <w:rPr>
            <w:noProof/>
            <w:webHidden/>
          </w:rPr>
        </w:r>
        <w:r w:rsidR="00F11B39">
          <w:rPr>
            <w:noProof/>
            <w:webHidden/>
          </w:rPr>
          <w:fldChar w:fldCharType="separate"/>
        </w:r>
        <w:r w:rsidR="00F11B39">
          <w:rPr>
            <w:noProof/>
            <w:webHidden/>
          </w:rPr>
          <w:t>4</w:t>
        </w:r>
        <w:r w:rsidR="00F11B39">
          <w:rPr>
            <w:noProof/>
            <w:webHidden/>
          </w:rPr>
          <w:fldChar w:fldCharType="end"/>
        </w:r>
      </w:hyperlink>
    </w:p>
    <w:p w14:paraId="20623B19" w14:textId="74C87FAC"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45" w:history="1">
        <w:r w:rsidR="00F11B39" w:rsidRPr="007640C6">
          <w:rPr>
            <w:rStyle w:val="Hyperlink"/>
            <w:noProof/>
          </w:rPr>
          <w:t>3.4</w:t>
        </w:r>
        <w:r w:rsidR="00F11B39">
          <w:rPr>
            <w:rFonts w:eastAsiaTheme="minorEastAsia" w:cstheme="minorBidi"/>
            <w:i w:val="0"/>
            <w:iCs w:val="0"/>
            <w:noProof/>
            <w:sz w:val="24"/>
            <w:szCs w:val="24"/>
          </w:rPr>
          <w:tab/>
        </w:r>
        <w:r w:rsidR="00F11B39" w:rsidRPr="007640C6">
          <w:rPr>
            <w:rStyle w:val="Hyperlink"/>
            <w:noProof/>
          </w:rPr>
          <w:t xml:space="preserve">Selection of a </w:t>
        </w:r>
        <w:r w:rsidR="00AC2C0E">
          <w:rPr>
            <w:rStyle w:val="Hyperlink"/>
            <w:noProof/>
          </w:rPr>
          <w:t>Graduate</w:t>
        </w:r>
        <w:r w:rsidR="00F11B39" w:rsidRPr="007640C6">
          <w:rPr>
            <w:rStyle w:val="Hyperlink"/>
            <w:noProof/>
          </w:rPr>
          <w:t xml:space="preserve"> Committee</w:t>
        </w:r>
        <w:r w:rsidR="00AC2C0E">
          <w:rPr>
            <w:rStyle w:val="Hyperlink"/>
            <w:noProof/>
          </w:rPr>
          <w:t xml:space="preserve"> and Committee Meetings</w:t>
        </w:r>
        <w:r w:rsidR="00F11B39">
          <w:rPr>
            <w:noProof/>
            <w:webHidden/>
          </w:rPr>
          <w:tab/>
        </w:r>
        <w:r w:rsidR="008A71B0">
          <w:rPr>
            <w:noProof/>
            <w:webHidden/>
          </w:rPr>
          <w:t>5</w:t>
        </w:r>
      </w:hyperlink>
    </w:p>
    <w:p w14:paraId="7381F410" w14:textId="661BA923" w:rsidR="00F11B39" w:rsidRDefault="00000000">
      <w:pPr>
        <w:pStyle w:val="TOC2"/>
        <w:tabs>
          <w:tab w:val="left" w:pos="880"/>
          <w:tab w:val="right" w:leader="dot" w:pos="11410"/>
        </w:tabs>
        <w:rPr>
          <w:noProof/>
        </w:rPr>
      </w:pPr>
      <w:hyperlink w:anchor="_Toc56411646" w:history="1">
        <w:r w:rsidR="00F11B39" w:rsidRPr="007640C6">
          <w:rPr>
            <w:rStyle w:val="Hyperlink"/>
            <w:noProof/>
          </w:rPr>
          <w:t>3.5</w:t>
        </w:r>
        <w:r w:rsidR="00F11B39">
          <w:rPr>
            <w:rFonts w:eastAsiaTheme="minorEastAsia" w:cstheme="minorBidi"/>
            <w:i w:val="0"/>
            <w:iCs w:val="0"/>
            <w:noProof/>
            <w:sz w:val="24"/>
            <w:szCs w:val="24"/>
          </w:rPr>
          <w:tab/>
        </w:r>
        <w:r w:rsidR="00F11B39" w:rsidRPr="007640C6">
          <w:rPr>
            <w:rStyle w:val="Hyperlink"/>
            <w:noProof/>
          </w:rPr>
          <w:t>Substitutions of Committee Members During</w:t>
        </w:r>
        <w:r w:rsidR="00F11B39" w:rsidRPr="007640C6">
          <w:rPr>
            <w:rStyle w:val="Hyperlink"/>
            <w:noProof/>
            <w:spacing w:val="-2"/>
          </w:rPr>
          <w:t xml:space="preserve"> </w:t>
        </w:r>
        <w:r w:rsidR="00F11B39" w:rsidRPr="007640C6">
          <w:rPr>
            <w:rStyle w:val="Hyperlink"/>
            <w:noProof/>
          </w:rPr>
          <w:t>Examinations</w:t>
        </w:r>
        <w:r w:rsidR="00F11B39">
          <w:rPr>
            <w:noProof/>
            <w:webHidden/>
          </w:rPr>
          <w:tab/>
        </w:r>
        <w:r w:rsidR="00F11B39">
          <w:rPr>
            <w:noProof/>
            <w:webHidden/>
          </w:rPr>
          <w:fldChar w:fldCharType="begin"/>
        </w:r>
        <w:r w:rsidR="00F11B39">
          <w:rPr>
            <w:noProof/>
            <w:webHidden/>
          </w:rPr>
          <w:instrText xml:space="preserve"> PAGEREF _Toc56411646 \h </w:instrText>
        </w:r>
        <w:r w:rsidR="00F11B39">
          <w:rPr>
            <w:noProof/>
            <w:webHidden/>
          </w:rPr>
        </w:r>
        <w:r w:rsidR="00F11B39">
          <w:rPr>
            <w:noProof/>
            <w:webHidden/>
          </w:rPr>
          <w:fldChar w:fldCharType="separate"/>
        </w:r>
        <w:r w:rsidR="00F11B39">
          <w:rPr>
            <w:noProof/>
            <w:webHidden/>
          </w:rPr>
          <w:t>5</w:t>
        </w:r>
        <w:r w:rsidR="00F11B39">
          <w:rPr>
            <w:noProof/>
            <w:webHidden/>
          </w:rPr>
          <w:fldChar w:fldCharType="end"/>
        </w:r>
      </w:hyperlink>
    </w:p>
    <w:p w14:paraId="6B4C30B9" w14:textId="19D37F0E" w:rsidR="00DC3EF0" w:rsidRDefault="00DC3EF0">
      <w:pPr>
        <w:pStyle w:val="TOC2"/>
        <w:tabs>
          <w:tab w:val="left" w:pos="880"/>
          <w:tab w:val="right" w:leader="dot" w:pos="11410"/>
        </w:tabs>
        <w:rPr>
          <w:rFonts w:eastAsiaTheme="minorEastAsia" w:cstheme="minorBidi"/>
          <w:i w:val="0"/>
          <w:iCs w:val="0"/>
          <w:noProof/>
          <w:sz w:val="24"/>
          <w:szCs w:val="24"/>
        </w:rPr>
      </w:pPr>
      <w:r>
        <w:rPr>
          <w:noProof/>
        </w:rPr>
        <w:t>3.6</w:t>
      </w:r>
      <w:r>
        <w:rPr>
          <w:noProof/>
        </w:rPr>
        <w:tab/>
        <w:t>Changin</w:t>
      </w:r>
      <w:r w:rsidR="005E129A">
        <w:rPr>
          <w:noProof/>
        </w:rPr>
        <w:t>g</w:t>
      </w:r>
      <w:r>
        <w:rPr>
          <w:noProof/>
        </w:rPr>
        <w:t xml:space="preserve"> Research Labs</w:t>
      </w:r>
      <w:r w:rsidRPr="00DC3EF0">
        <w:rPr>
          <w:noProof/>
          <w:webHidden/>
        </w:rPr>
        <w:tab/>
      </w:r>
      <w:r w:rsidRPr="00DC3EF0">
        <w:rPr>
          <w:noProof/>
          <w:webHidden/>
        </w:rPr>
        <w:fldChar w:fldCharType="begin"/>
      </w:r>
      <w:r w:rsidRPr="00DC3EF0">
        <w:rPr>
          <w:noProof/>
          <w:webHidden/>
        </w:rPr>
        <w:instrText xml:space="preserve"> PAGEREF _Toc56411646 \h </w:instrText>
      </w:r>
      <w:r w:rsidRPr="00DC3EF0">
        <w:rPr>
          <w:noProof/>
          <w:webHidden/>
        </w:rPr>
      </w:r>
      <w:r w:rsidRPr="00DC3EF0">
        <w:rPr>
          <w:noProof/>
          <w:webHidden/>
        </w:rPr>
        <w:fldChar w:fldCharType="separate"/>
      </w:r>
      <w:r w:rsidRPr="00DC3EF0">
        <w:rPr>
          <w:noProof/>
          <w:webHidden/>
        </w:rPr>
        <w:t>5</w:t>
      </w:r>
      <w:r w:rsidRPr="00DC3EF0">
        <w:rPr>
          <w:noProof/>
          <w:webHidden/>
        </w:rPr>
        <w:fldChar w:fldCharType="end"/>
      </w:r>
    </w:p>
    <w:p w14:paraId="5B7CFCAD" w14:textId="3CF1E269" w:rsidR="00F11B39" w:rsidRDefault="00000000">
      <w:pPr>
        <w:pStyle w:val="TOC2"/>
        <w:tabs>
          <w:tab w:val="left" w:pos="660"/>
          <w:tab w:val="right" w:leader="dot" w:pos="11410"/>
        </w:tabs>
        <w:rPr>
          <w:rFonts w:eastAsiaTheme="minorEastAsia" w:cstheme="minorBidi"/>
          <w:i w:val="0"/>
          <w:iCs w:val="0"/>
          <w:noProof/>
          <w:sz w:val="24"/>
          <w:szCs w:val="24"/>
        </w:rPr>
      </w:pPr>
      <w:hyperlink w:anchor="_Toc56411647" w:history="1">
        <w:r w:rsidR="00F11B39" w:rsidRPr="007640C6">
          <w:rPr>
            <w:rStyle w:val="Hyperlink"/>
            <w:noProof/>
          </w:rPr>
          <w:t>4.</w:t>
        </w:r>
        <w:r w:rsidR="00F11B39">
          <w:rPr>
            <w:rFonts w:eastAsiaTheme="minorEastAsia" w:cstheme="minorBidi"/>
            <w:i w:val="0"/>
            <w:iCs w:val="0"/>
            <w:noProof/>
            <w:sz w:val="24"/>
            <w:szCs w:val="24"/>
          </w:rPr>
          <w:tab/>
        </w:r>
        <w:r w:rsidR="00F11B39" w:rsidRPr="007640C6">
          <w:rPr>
            <w:rStyle w:val="Hyperlink"/>
            <w:noProof/>
          </w:rPr>
          <w:t>PROGRAMS OF</w:t>
        </w:r>
        <w:r w:rsidR="00F11B39" w:rsidRPr="007640C6">
          <w:rPr>
            <w:rStyle w:val="Hyperlink"/>
            <w:noProof/>
            <w:spacing w:val="-4"/>
          </w:rPr>
          <w:t xml:space="preserve"> </w:t>
        </w:r>
        <w:r w:rsidR="00F11B39" w:rsidRPr="007640C6">
          <w:rPr>
            <w:rStyle w:val="Hyperlink"/>
            <w:noProof/>
          </w:rPr>
          <w:t>STUDY</w:t>
        </w:r>
        <w:r w:rsidR="00F11B39">
          <w:rPr>
            <w:noProof/>
            <w:webHidden/>
          </w:rPr>
          <w:tab/>
        </w:r>
        <w:r w:rsidR="00F11B39">
          <w:rPr>
            <w:noProof/>
            <w:webHidden/>
          </w:rPr>
          <w:fldChar w:fldCharType="begin"/>
        </w:r>
        <w:r w:rsidR="00F11B39">
          <w:rPr>
            <w:noProof/>
            <w:webHidden/>
          </w:rPr>
          <w:instrText xml:space="preserve"> PAGEREF _Toc56411647 \h </w:instrText>
        </w:r>
        <w:r w:rsidR="00F11B39">
          <w:rPr>
            <w:noProof/>
            <w:webHidden/>
          </w:rPr>
        </w:r>
        <w:r w:rsidR="00F11B39">
          <w:rPr>
            <w:noProof/>
            <w:webHidden/>
          </w:rPr>
          <w:fldChar w:fldCharType="separate"/>
        </w:r>
        <w:r w:rsidR="00F11B39">
          <w:rPr>
            <w:noProof/>
            <w:webHidden/>
          </w:rPr>
          <w:t>5</w:t>
        </w:r>
        <w:r w:rsidR="00F11B39">
          <w:rPr>
            <w:noProof/>
            <w:webHidden/>
          </w:rPr>
          <w:fldChar w:fldCharType="end"/>
        </w:r>
      </w:hyperlink>
    </w:p>
    <w:p w14:paraId="64F66438" w14:textId="546C9CFF" w:rsidR="00F11B39" w:rsidRDefault="00000000">
      <w:pPr>
        <w:pStyle w:val="TOC2"/>
        <w:tabs>
          <w:tab w:val="right" w:leader="dot" w:pos="11410"/>
        </w:tabs>
        <w:rPr>
          <w:rFonts w:eastAsiaTheme="minorEastAsia" w:cstheme="minorBidi"/>
          <w:i w:val="0"/>
          <w:iCs w:val="0"/>
          <w:noProof/>
          <w:sz w:val="24"/>
          <w:szCs w:val="24"/>
        </w:rPr>
      </w:pPr>
      <w:hyperlink w:anchor="_Toc56411648" w:history="1">
        <w:r w:rsidR="00F11B39" w:rsidRPr="007640C6">
          <w:rPr>
            <w:rStyle w:val="Hyperlink"/>
            <w:noProof/>
          </w:rPr>
          <w:t>Overview</w:t>
        </w:r>
        <w:r w:rsidR="00F11B39">
          <w:rPr>
            <w:noProof/>
            <w:webHidden/>
          </w:rPr>
          <w:tab/>
        </w:r>
        <w:r w:rsidR="00F11B39">
          <w:rPr>
            <w:noProof/>
            <w:webHidden/>
          </w:rPr>
          <w:fldChar w:fldCharType="begin"/>
        </w:r>
        <w:r w:rsidR="00F11B39">
          <w:rPr>
            <w:noProof/>
            <w:webHidden/>
          </w:rPr>
          <w:instrText xml:space="preserve"> PAGEREF _Toc56411648 \h </w:instrText>
        </w:r>
        <w:r w:rsidR="00F11B39">
          <w:rPr>
            <w:noProof/>
            <w:webHidden/>
          </w:rPr>
        </w:r>
        <w:r w:rsidR="00F11B39">
          <w:rPr>
            <w:noProof/>
            <w:webHidden/>
          </w:rPr>
          <w:fldChar w:fldCharType="separate"/>
        </w:r>
        <w:r w:rsidR="00F11B39">
          <w:rPr>
            <w:noProof/>
            <w:webHidden/>
          </w:rPr>
          <w:t>5</w:t>
        </w:r>
        <w:r w:rsidR="00F11B39">
          <w:rPr>
            <w:noProof/>
            <w:webHidden/>
          </w:rPr>
          <w:fldChar w:fldCharType="end"/>
        </w:r>
      </w:hyperlink>
    </w:p>
    <w:p w14:paraId="5B6F9D59" w14:textId="4AD6E5CA"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49" w:history="1">
        <w:r w:rsidR="008A71B0" w:rsidRPr="007640C6">
          <w:rPr>
            <w:rStyle w:val="Hyperlink"/>
            <w:noProof/>
          </w:rPr>
          <w:t>4.1</w:t>
        </w:r>
        <w:r w:rsidR="008A71B0">
          <w:rPr>
            <w:rFonts w:eastAsiaTheme="minorEastAsia" w:cstheme="minorBidi"/>
            <w:i w:val="0"/>
            <w:iCs w:val="0"/>
            <w:noProof/>
            <w:sz w:val="24"/>
            <w:szCs w:val="24"/>
          </w:rPr>
          <w:tab/>
        </w:r>
        <w:r w:rsidR="008A71B0" w:rsidRPr="007640C6">
          <w:rPr>
            <w:rStyle w:val="Hyperlink"/>
            <w:noProof/>
          </w:rPr>
          <w:t>Student</w:t>
        </w:r>
        <w:r w:rsidR="008A71B0" w:rsidRPr="007640C6">
          <w:rPr>
            <w:rStyle w:val="Hyperlink"/>
            <w:noProof/>
            <w:spacing w:val="-2"/>
          </w:rPr>
          <w:t xml:space="preserve"> </w:t>
        </w:r>
        <w:r w:rsidR="008A71B0" w:rsidRPr="007640C6">
          <w:rPr>
            <w:rStyle w:val="Hyperlink"/>
            <w:noProof/>
          </w:rPr>
          <w:t>Evaluations</w:t>
        </w:r>
        <w:r w:rsidR="008A71B0">
          <w:rPr>
            <w:rStyle w:val="Hyperlink"/>
            <w:noProof/>
          </w:rPr>
          <w:t>, Satisfactory Progress, and Research Credit Grades</w:t>
        </w:r>
        <w:r w:rsidR="008A71B0">
          <w:rPr>
            <w:noProof/>
            <w:webHidden/>
          </w:rPr>
          <w:tab/>
          <w:t>6</w:t>
        </w:r>
      </w:hyperlink>
    </w:p>
    <w:p w14:paraId="63F4337A" w14:textId="3107EF46"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50" w:history="1">
        <w:r w:rsidR="00F11B39" w:rsidRPr="007640C6">
          <w:rPr>
            <w:rStyle w:val="Hyperlink"/>
            <w:noProof/>
          </w:rPr>
          <w:t>4.2</w:t>
        </w:r>
        <w:r w:rsidR="00F11B39">
          <w:rPr>
            <w:rFonts w:eastAsiaTheme="minorEastAsia" w:cstheme="minorBidi"/>
            <w:i w:val="0"/>
            <w:iCs w:val="0"/>
            <w:noProof/>
            <w:sz w:val="24"/>
            <w:szCs w:val="24"/>
          </w:rPr>
          <w:tab/>
        </w:r>
        <w:r w:rsidR="00F11B39" w:rsidRPr="007640C6">
          <w:rPr>
            <w:rStyle w:val="Hyperlink"/>
            <w:noProof/>
          </w:rPr>
          <w:t>Department Course Requirements</w:t>
        </w:r>
        <w:r w:rsidR="00F11B39">
          <w:rPr>
            <w:noProof/>
            <w:webHidden/>
          </w:rPr>
          <w:tab/>
        </w:r>
        <w:r w:rsidR="00F11B39">
          <w:rPr>
            <w:noProof/>
            <w:webHidden/>
          </w:rPr>
          <w:fldChar w:fldCharType="begin"/>
        </w:r>
        <w:r w:rsidR="00F11B39">
          <w:rPr>
            <w:noProof/>
            <w:webHidden/>
          </w:rPr>
          <w:instrText xml:space="preserve"> PAGEREF _Toc56411650 \h </w:instrText>
        </w:r>
        <w:r w:rsidR="00F11B39">
          <w:rPr>
            <w:noProof/>
            <w:webHidden/>
          </w:rPr>
        </w:r>
        <w:r w:rsidR="00F11B39">
          <w:rPr>
            <w:noProof/>
            <w:webHidden/>
          </w:rPr>
          <w:fldChar w:fldCharType="separate"/>
        </w:r>
        <w:r w:rsidR="00F11B39">
          <w:rPr>
            <w:noProof/>
            <w:webHidden/>
          </w:rPr>
          <w:t>6</w:t>
        </w:r>
        <w:r w:rsidR="00F11B39">
          <w:rPr>
            <w:noProof/>
            <w:webHidden/>
          </w:rPr>
          <w:fldChar w:fldCharType="end"/>
        </w:r>
      </w:hyperlink>
    </w:p>
    <w:p w14:paraId="2A67A87D" w14:textId="22441DA2" w:rsidR="00F11B39" w:rsidRDefault="00000000">
      <w:pPr>
        <w:pStyle w:val="TOC2"/>
        <w:tabs>
          <w:tab w:val="right" w:leader="dot" w:pos="11410"/>
        </w:tabs>
        <w:rPr>
          <w:rFonts w:eastAsiaTheme="minorEastAsia" w:cstheme="minorBidi"/>
          <w:i w:val="0"/>
          <w:iCs w:val="0"/>
          <w:noProof/>
          <w:sz w:val="24"/>
          <w:szCs w:val="24"/>
        </w:rPr>
      </w:pPr>
      <w:hyperlink w:anchor="_Toc56411651" w:history="1">
        <w:r w:rsidR="00F11B39" w:rsidRPr="007640C6">
          <w:rPr>
            <w:rStyle w:val="Hyperlink"/>
            <w:noProof/>
          </w:rPr>
          <w:t>MS</w:t>
        </w:r>
        <w:r w:rsidR="00F11B39" w:rsidRPr="007640C6">
          <w:rPr>
            <w:rStyle w:val="Hyperlink"/>
            <w:noProof/>
            <w:spacing w:val="-1"/>
          </w:rPr>
          <w:t xml:space="preserve"> </w:t>
        </w:r>
        <w:r w:rsidR="00F11B39" w:rsidRPr="007640C6">
          <w:rPr>
            <w:rStyle w:val="Hyperlink"/>
            <w:noProof/>
          </w:rPr>
          <w:t>coursework</w:t>
        </w:r>
        <w:r w:rsidR="00F11B39">
          <w:rPr>
            <w:noProof/>
            <w:webHidden/>
          </w:rPr>
          <w:tab/>
        </w:r>
        <w:r w:rsidR="00F11B39">
          <w:rPr>
            <w:noProof/>
            <w:webHidden/>
          </w:rPr>
          <w:fldChar w:fldCharType="begin"/>
        </w:r>
        <w:r w:rsidR="00F11B39">
          <w:rPr>
            <w:noProof/>
            <w:webHidden/>
          </w:rPr>
          <w:instrText xml:space="preserve"> PAGEREF _Toc56411651 \h </w:instrText>
        </w:r>
        <w:r w:rsidR="00F11B39">
          <w:rPr>
            <w:noProof/>
            <w:webHidden/>
          </w:rPr>
        </w:r>
        <w:r w:rsidR="00F11B39">
          <w:rPr>
            <w:noProof/>
            <w:webHidden/>
          </w:rPr>
          <w:fldChar w:fldCharType="separate"/>
        </w:r>
        <w:r w:rsidR="00F11B39">
          <w:rPr>
            <w:noProof/>
            <w:webHidden/>
          </w:rPr>
          <w:t>6</w:t>
        </w:r>
        <w:r w:rsidR="00F11B39">
          <w:rPr>
            <w:noProof/>
            <w:webHidden/>
          </w:rPr>
          <w:fldChar w:fldCharType="end"/>
        </w:r>
      </w:hyperlink>
    </w:p>
    <w:p w14:paraId="65B77CBA" w14:textId="7D3E84EE" w:rsidR="00F11B39" w:rsidRDefault="00000000">
      <w:pPr>
        <w:pStyle w:val="TOC2"/>
        <w:tabs>
          <w:tab w:val="right" w:leader="dot" w:pos="11410"/>
        </w:tabs>
        <w:rPr>
          <w:rFonts w:eastAsiaTheme="minorEastAsia" w:cstheme="minorBidi"/>
          <w:i w:val="0"/>
          <w:iCs w:val="0"/>
          <w:noProof/>
          <w:sz w:val="24"/>
          <w:szCs w:val="24"/>
        </w:rPr>
      </w:pPr>
      <w:hyperlink w:anchor="_Toc56411652" w:history="1">
        <w:r w:rsidR="00F11B39" w:rsidRPr="00685846">
          <w:rPr>
            <w:rStyle w:val="Hyperlink"/>
            <w:noProof/>
          </w:rPr>
          <w:t>MAP coursework</w:t>
        </w:r>
        <w:r w:rsidR="00F11B39" w:rsidRPr="00685846">
          <w:rPr>
            <w:noProof/>
            <w:webHidden/>
          </w:rPr>
          <w:tab/>
        </w:r>
        <w:r w:rsidR="00F11B39" w:rsidRPr="00685846">
          <w:rPr>
            <w:noProof/>
            <w:webHidden/>
          </w:rPr>
          <w:fldChar w:fldCharType="begin"/>
        </w:r>
        <w:r w:rsidR="00F11B39" w:rsidRPr="00685846">
          <w:rPr>
            <w:noProof/>
            <w:webHidden/>
          </w:rPr>
          <w:instrText xml:space="preserve"> PAGEREF _Toc56411652 \h </w:instrText>
        </w:r>
        <w:r w:rsidR="00F11B39" w:rsidRPr="00685846">
          <w:rPr>
            <w:noProof/>
            <w:webHidden/>
          </w:rPr>
        </w:r>
        <w:r w:rsidR="00F11B39" w:rsidRPr="00685846">
          <w:rPr>
            <w:noProof/>
            <w:webHidden/>
          </w:rPr>
          <w:fldChar w:fldCharType="separate"/>
        </w:r>
        <w:r w:rsidR="00F11B39" w:rsidRPr="00685846">
          <w:rPr>
            <w:noProof/>
            <w:webHidden/>
          </w:rPr>
          <w:t>6</w:t>
        </w:r>
        <w:r w:rsidR="00F11B39" w:rsidRPr="00685846">
          <w:rPr>
            <w:noProof/>
            <w:webHidden/>
          </w:rPr>
          <w:fldChar w:fldCharType="end"/>
        </w:r>
      </w:hyperlink>
    </w:p>
    <w:p w14:paraId="4B38EA0D" w14:textId="708600A9" w:rsidR="00F11B39" w:rsidRDefault="00000000">
      <w:pPr>
        <w:pStyle w:val="TOC2"/>
        <w:tabs>
          <w:tab w:val="right" w:leader="dot" w:pos="11410"/>
        </w:tabs>
        <w:rPr>
          <w:rFonts w:eastAsiaTheme="minorEastAsia" w:cstheme="minorBidi"/>
          <w:i w:val="0"/>
          <w:iCs w:val="0"/>
          <w:noProof/>
          <w:sz w:val="24"/>
          <w:szCs w:val="24"/>
        </w:rPr>
      </w:pPr>
      <w:hyperlink w:anchor="_Toc56411653" w:history="1">
        <w:r w:rsidR="00F11B39" w:rsidRPr="007640C6">
          <w:rPr>
            <w:rStyle w:val="Hyperlink"/>
            <w:noProof/>
          </w:rPr>
          <w:t>Ph.D. coursework</w:t>
        </w:r>
        <w:r w:rsidR="00F11B39">
          <w:rPr>
            <w:noProof/>
            <w:webHidden/>
          </w:rPr>
          <w:tab/>
        </w:r>
        <w:r w:rsidR="00F11B39">
          <w:rPr>
            <w:noProof/>
            <w:webHidden/>
          </w:rPr>
          <w:fldChar w:fldCharType="begin"/>
        </w:r>
        <w:r w:rsidR="00F11B39">
          <w:rPr>
            <w:noProof/>
            <w:webHidden/>
          </w:rPr>
          <w:instrText xml:space="preserve"> PAGEREF _Toc56411653 \h </w:instrText>
        </w:r>
        <w:r w:rsidR="00F11B39">
          <w:rPr>
            <w:noProof/>
            <w:webHidden/>
          </w:rPr>
        </w:r>
        <w:r w:rsidR="00F11B39">
          <w:rPr>
            <w:noProof/>
            <w:webHidden/>
          </w:rPr>
          <w:fldChar w:fldCharType="separate"/>
        </w:r>
        <w:r w:rsidR="00F11B39">
          <w:rPr>
            <w:noProof/>
            <w:webHidden/>
          </w:rPr>
          <w:t>6</w:t>
        </w:r>
        <w:r w:rsidR="00F11B39">
          <w:rPr>
            <w:noProof/>
            <w:webHidden/>
          </w:rPr>
          <w:fldChar w:fldCharType="end"/>
        </w:r>
      </w:hyperlink>
    </w:p>
    <w:p w14:paraId="6177BF93" w14:textId="419C2951" w:rsidR="00F11B39" w:rsidRDefault="00000000">
      <w:pPr>
        <w:pStyle w:val="TOC2"/>
        <w:tabs>
          <w:tab w:val="right" w:leader="dot" w:pos="11410"/>
        </w:tabs>
        <w:rPr>
          <w:rFonts w:eastAsiaTheme="minorEastAsia" w:cstheme="minorBidi"/>
          <w:i w:val="0"/>
          <w:iCs w:val="0"/>
          <w:noProof/>
          <w:sz w:val="24"/>
          <w:szCs w:val="24"/>
        </w:rPr>
      </w:pPr>
      <w:hyperlink w:anchor="_Toc56411654" w:history="1">
        <w:r w:rsidR="00F11B39" w:rsidRPr="007640C6">
          <w:rPr>
            <w:rStyle w:val="Hyperlink"/>
            <w:noProof/>
          </w:rPr>
          <w:t>Chemistry “Core”</w:t>
        </w:r>
        <w:r w:rsidR="00F11B39" w:rsidRPr="007640C6">
          <w:rPr>
            <w:rStyle w:val="Hyperlink"/>
            <w:noProof/>
            <w:spacing w:val="1"/>
          </w:rPr>
          <w:t xml:space="preserve"> </w:t>
        </w:r>
        <w:r w:rsidR="00F11B39" w:rsidRPr="007640C6">
          <w:rPr>
            <w:rStyle w:val="Hyperlink"/>
            <w:noProof/>
          </w:rPr>
          <w:t>Courses</w:t>
        </w:r>
        <w:r w:rsidR="00F11B39">
          <w:rPr>
            <w:noProof/>
            <w:webHidden/>
          </w:rPr>
          <w:tab/>
        </w:r>
        <w:r w:rsidR="00F11B39">
          <w:rPr>
            <w:noProof/>
            <w:webHidden/>
          </w:rPr>
          <w:fldChar w:fldCharType="begin"/>
        </w:r>
        <w:r w:rsidR="00F11B39">
          <w:rPr>
            <w:noProof/>
            <w:webHidden/>
          </w:rPr>
          <w:instrText xml:space="preserve"> PAGEREF _Toc56411654 \h </w:instrText>
        </w:r>
        <w:r w:rsidR="00F11B39">
          <w:rPr>
            <w:noProof/>
            <w:webHidden/>
          </w:rPr>
        </w:r>
        <w:r w:rsidR="00F11B39">
          <w:rPr>
            <w:noProof/>
            <w:webHidden/>
          </w:rPr>
          <w:fldChar w:fldCharType="separate"/>
        </w:r>
        <w:r w:rsidR="00F11B39">
          <w:rPr>
            <w:noProof/>
            <w:webHidden/>
          </w:rPr>
          <w:t>6</w:t>
        </w:r>
        <w:r w:rsidR="00F11B39">
          <w:rPr>
            <w:noProof/>
            <w:webHidden/>
          </w:rPr>
          <w:fldChar w:fldCharType="end"/>
        </w:r>
      </w:hyperlink>
    </w:p>
    <w:p w14:paraId="49FD55D9" w14:textId="4A803F92" w:rsidR="00F11B39" w:rsidRDefault="00000000">
      <w:pPr>
        <w:pStyle w:val="TOC2"/>
        <w:tabs>
          <w:tab w:val="right" w:leader="dot" w:pos="11410"/>
        </w:tabs>
        <w:rPr>
          <w:rFonts w:eastAsiaTheme="minorEastAsia" w:cstheme="minorBidi"/>
          <w:i w:val="0"/>
          <w:iCs w:val="0"/>
          <w:noProof/>
          <w:sz w:val="24"/>
          <w:szCs w:val="24"/>
        </w:rPr>
      </w:pPr>
      <w:hyperlink w:anchor="_Toc56411655" w:history="1">
        <w:r w:rsidR="00F11B39" w:rsidRPr="007640C6">
          <w:rPr>
            <w:rStyle w:val="Hyperlink"/>
            <w:noProof/>
          </w:rPr>
          <w:t>Chemistry Additional Courses</w:t>
        </w:r>
        <w:r w:rsidR="00F11B39">
          <w:rPr>
            <w:noProof/>
            <w:webHidden/>
          </w:rPr>
          <w:tab/>
        </w:r>
        <w:r w:rsidR="00F11B39">
          <w:rPr>
            <w:noProof/>
            <w:webHidden/>
          </w:rPr>
          <w:fldChar w:fldCharType="begin"/>
        </w:r>
        <w:r w:rsidR="00F11B39">
          <w:rPr>
            <w:noProof/>
            <w:webHidden/>
          </w:rPr>
          <w:instrText xml:space="preserve"> PAGEREF _Toc56411655 \h </w:instrText>
        </w:r>
        <w:r w:rsidR="00F11B39">
          <w:rPr>
            <w:noProof/>
            <w:webHidden/>
          </w:rPr>
        </w:r>
        <w:r w:rsidR="00F11B39">
          <w:rPr>
            <w:noProof/>
            <w:webHidden/>
          </w:rPr>
          <w:fldChar w:fldCharType="separate"/>
        </w:r>
        <w:r w:rsidR="00F11B39">
          <w:rPr>
            <w:noProof/>
            <w:webHidden/>
          </w:rPr>
          <w:t>6</w:t>
        </w:r>
        <w:r w:rsidR="00F11B39">
          <w:rPr>
            <w:noProof/>
            <w:webHidden/>
          </w:rPr>
          <w:fldChar w:fldCharType="end"/>
        </w:r>
      </w:hyperlink>
    </w:p>
    <w:p w14:paraId="16D351CE" w14:textId="2F21CF53" w:rsidR="00F11B39" w:rsidRPr="00685846" w:rsidRDefault="00000000">
      <w:pPr>
        <w:pStyle w:val="TOC2"/>
        <w:tabs>
          <w:tab w:val="right" w:leader="dot" w:pos="11410"/>
        </w:tabs>
        <w:rPr>
          <w:rFonts w:eastAsiaTheme="minorEastAsia" w:cstheme="minorBidi"/>
          <w:i w:val="0"/>
          <w:iCs w:val="0"/>
          <w:noProof/>
          <w:sz w:val="24"/>
          <w:szCs w:val="24"/>
        </w:rPr>
      </w:pPr>
      <w:hyperlink w:anchor="_Toc56411656" w:history="1">
        <w:r w:rsidR="00F11B39" w:rsidRPr="00685846">
          <w:rPr>
            <w:rStyle w:val="Hyperlink"/>
            <w:noProof/>
          </w:rPr>
          <w:t>Non-Chemistry</w:t>
        </w:r>
        <w:r w:rsidR="00F11B39" w:rsidRPr="00685846">
          <w:rPr>
            <w:rStyle w:val="Hyperlink"/>
            <w:noProof/>
            <w:spacing w:val="-1"/>
          </w:rPr>
          <w:t xml:space="preserve"> </w:t>
        </w:r>
        <w:r w:rsidR="00F11B39" w:rsidRPr="00685846">
          <w:rPr>
            <w:rStyle w:val="Hyperlink"/>
            <w:noProof/>
          </w:rPr>
          <w:t>Courses</w:t>
        </w:r>
        <w:r w:rsidR="00F11B39" w:rsidRPr="00685846">
          <w:rPr>
            <w:noProof/>
            <w:webHidden/>
          </w:rPr>
          <w:tab/>
        </w:r>
        <w:r w:rsidR="00F11B39" w:rsidRPr="00685846">
          <w:rPr>
            <w:noProof/>
            <w:webHidden/>
          </w:rPr>
          <w:fldChar w:fldCharType="begin"/>
        </w:r>
        <w:r w:rsidR="00F11B39" w:rsidRPr="00685846">
          <w:rPr>
            <w:noProof/>
            <w:webHidden/>
          </w:rPr>
          <w:instrText xml:space="preserve"> PAGEREF _Toc56411656 \h </w:instrText>
        </w:r>
        <w:r w:rsidR="00F11B39" w:rsidRPr="00685846">
          <w:rPr>
            <w:noProof/>
            <w:webHidden/>
          </w:rPr>
        </w:r>
        <w:r w:rsidR="00F11B39" w:rsidRPr="00685846">
          <w:rPr>
            <w:noProof/>
            <w:webHidden/>
          </w:rPr>
          <w:fldChar w:fldCharType="separate"/>
        </w:r>
        <w:r w:rsidR="00F11B39" w:rsidRPr="00685846">
          <w:rPr>
            <w:noProof/>
            <w:webHidden/>
          </w:rPr>
          <w:t>7</w:t>
        </w:r>
        <w:r w:rsidR="00F11B39" w:rsidRPr="00685846">
          <w:rPr>
            <w:noProof/>
            <w:webHidden/>
          </w:rPr>
          <w:fldChar w:fldCharType="end"/>
        </w:r>
      </w:hyperlink>
    </w:p>
    <w:p w14:paraId="43F61BDC" w14:textId="06A76A2F" w:rsidR="00F11B39" w:rsidRDefault="00000000">
      <w:pPr>
        <w:pStyle w:val="TOC2"/>
        <w:tabs>
          <w:tab w:val="right" w:leader="dot" w:pos="11410"/>
        </w:tabs>
        <w:rPr>
          <w:rFonts w:eastAsiaTheme="minorEastAsia" w:cstheme="minorBidi"/>
          <w:i w:val="0"/>
          <w:iCs w:val="0"/>
          <w:noProof/>
          <w:sz w:val="24"/>
          <w:szCs w:val="24"/>
        </w:rPr>
      </w:pPr>
      <w:hyperlink w:anchor="_Toc56411657" w:history="1">
        <w:r w:rsidR="00F11B39" w:rsidRPr="00685846">
          <w:rPr>
            <w:rStyle w:val="Hyperlink"/>
            <w:noProof/>
          </w:rPr>
          <w:t>Discussions and Seminar</w:t>
        </w:r>
        <w:r w:rsidR="00F11B39" w:rsidRPr="00685846">
          <w:rPr>
            <w:noProof/>
            <w:webHidden/>
          </w:rPr>
          <w:tab/>
        </w:r>
        <w:r w:rsidR="00F11B39" w:rsidRPr="00685846">
          <w:rPr>
            <w:noProof/>
            <w:webHidden/>
          </w:rPr>
          <w:fldChar w:fldCharType="begin"/>
        </w:r>
        <w:r w:rsidR="00F11B39" w:rsidRPr="00685846">
          <w:rPr>
            <w:noProof/>
            <w:webHidden/>
          </w:rPr>
          <w:instrText xml:space="preserve"> PAGEREF _Toc56411657 \h </w:instrText>
        </w:r>
        <w:r w:rsidR="00F11B39" w:rsidRPr="00685846">
          <w:rPr>
            <w:noProof/>
            <w:webHidden/>
          </w:rPr>
        </w:r>
        <w:r w:rsidR="00F11B39" w:rsidRPr="00685846">
          <w:rPr>
            <w:noProof/>
            <w:webHidden/>
          </w:rPr>
          <w:fldChar w:fldCharType="separate"/>
        </w:r>
        <w:r w:rsidR="00F11B39" w:rsidRPr="00685846">
          <w:rPr>
            <w:noProof/>
            <w:webHidden/>
          </w:rPr>
          <w:t>7</w:t>
        </w:r>
        <w:r w:rsidR="00F11B39" w:rsidRPr="00685846">
          <w:rPr>
            <w:noProof/>
            <w:webHidden/>
          </w:rPr>
          <w:fldChar w:fldCharType="end"/>
        </w:r>
      </w:hyperlink>
    </w:p>
    <w:p w14:paraId="5397A076" w14:textId="313A5D69"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58" w:history="1">
        <w:r w:rsidR="00F30C82" w:rsidRPr="007640C6">
          <w:rPr>
            <w:rStyle w:val="Hyperlink"/>
            <w:noProof/>
          </w:rPr>
          <w:t>4.3</w:t>
        </w:r>
        <w:r w:rsidR="00F30C82">
          <w:rPr>
            <w:rFonts w:eastAsiaTheme="minorEastAsia" w:cstheme="minorBidi"/>
            <w:i w:val="0"/>
            <w:iCs w:val="0"/>
            <w:noProof/>
            <w:sz w:val="24"/>
            <w:szCs w:val="24"/>
          </w:rPr>
          <w:tab/>
        </w:r>
        <w:r w:rsidR="00F30C82" w:rsidRPr="007640C6">
          <w:rPr>
            <w:rStyle w:val="Hyperlink"/>
            <w:noProof/>
          </w:rPr>
          <w:t>The Qualifying Exams; Becoming a Ph.D. or M.S. Candidate</w:t>
        </w:r>
        <w:r w:rsidR="00F30C82">
          <w:rPr>
            <w:noProof/>
            <w:webHidden/>
          </w:rPr>
          <w:tab/>
          <w:t>9</w:t>
        </w:r>
      </w:hyperlink>
    </w:p>
    <w:p w14:paraId="7AF3AB07" w14:textId="271E559F"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59" w:history="1">
        <w:r w:rsidR="00F30C82" w:rsidRPr="007640C6">
          <w:rPr>
            <w:rStyle w:val="Hyperlink"/>
            <w:noProof/>
          </w:rPr>
          <w:t>4.4</w:t>
        </w:r>
        <w:r w:rsidR="00F30C82">
          <w:rPr>
            <w:rFonts w:eastAsiaTheme="minorEastAsia" w:cstheme="minorBidi"/>
            <w:i w:val="0"/>
            <w:iCs w:val="0"/>
            <w:noProof/>
            <w:sz w:val="24"/>
            <w:szCs w:val="24"/>
          </w:rPr>
          <w:tab/>
        </w:r>
        <w:r w:rsidR="00F30C82" w:rsidRPr="007640C6">
          <w:rPr>
            <w:rStyle w:val="Hyperlink"/>
            <w:noProof/>
          </w:rPr>
          <w:t>The Comprehensive Exam</w:t>
        </w:r>
        <w:r w:rsidR="00F30C82">
          <w:rPr>
            <w:noProof/>
            <w:webHidden/>
          </w:rPr>
          <w:tab/>
          <w:t>10</w:t>
        </w:r>
      </w:hyperlink>
    </w:p>
    <w:p w14:paraId="70F5156A" w14:textId="51C76B62"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60" w:history="1">
        <w:r w:rsidR="00F30C82" w:rsidRPr="007640C6">
          <w:rPr>
            <w:rStyle w:val="Hyperlink"/>
            <w:noProof/>
          </w:rPr>
          <w:t>4.5</w:t>
        </w:r>
        <w:r w:rsidR="00F30C82">
          <w:rPr>
            <w:rFonts w:eastAsiaTheme="minorEastAsia" w:cstheme="minorBidi"/>
            <w:i w:val="0"/>
            <w:iCs w:val="0"/>
            <w:noProof/>
            <w:sz w:val="24"/>
            <w:szCs w:val="24"/>
          </w:rPr>
          <w:tab/>
        </w:r>
        <w:r w:rsidR="00F30C82" w:rsidRPr="007640C6">
          <w:rPr>
            <w:rStyle w:val="Hyperlink"/>
            <w:noProof/>
          </w:rPr>
          <w:t>The Final Exam and Dissertation, Thesis or</w:t>
        </w:r>
        <w:r w:rsidR="00F30C82" w:rsidRPr="007640C6">
          <w:rPr>
            <w:rStyle w:val="Hyperlink"/>
            <w:noProof/>
            <w:spacing w:val="-7"/>
          </w:rPr>
          <w:t xml:space="preserve"> </w:t>
        </w:r>
        <w:r w:rsidR="00F30C82" w:rsidRPr="007640C6">
          <w:rPr>
            <w:rStyle w:val="Hyperlink"/>
            <w:noProof/>
          </w:rPr>
          <w:t>Report</w:t>
        </w:r>
        <w:r w:rsidR="00F30C82">
          <w:rPr>
            <w:noProof/>
            <w:webHidden/>
          </w:rPr>
          <w:tab/>
          <w:t>11</w:t>
        </w:r>
      </w:hyperlink>
    </w:p>
    <w:p w14:paraId="054376AD" w14:textId="6A6F7866" w:rsidR="00F11B39" w:rsidRDefault="00000000">
      <w:pPr>
        <w:pStyle w:val="TOC2"/>
        <w:tabs>
          <w:tab w:val="left" w:pos="880"/>
          <w:tab w:val="right" w:leader="dot" w:pos="11410"/>
        </w:tabs>
        <w:rPr>
          <w:rFonts w:eastAsiaTheme="minorEastAsia" w:cstheme="minorBidi"/>
          <w:i w:val="0"/>
          <w:iCs w:val="0"/>
          <w:noProof/>
          <w:sz w:val="24"/>
          <w:szCs w:val="24"/>
        </w:rPr>
      </w:pPr>
      <w:hyperlink w:anchor="_Toc56411661" w:history="1">
        <w:r w:rsidR="00F30C82" w:rsidRPr="007640C6">
          <w:rPr>
            <w:rStyle w:val="Hyperlink"/>
            <w:noProof/>
          </w:rPr>
          <w:t>4.6</w:t>
        </w:r>
        <w:r w:rsidR="00F30C82">
          <w:rPr>
            <w:rFonts w:eastAsiaTheme="minorEastAsia" w:cstheme="minorBidi"/>
            <w:i w:val="0"/>
            <w:iCs w:val="0"/>
            <w:noProof/>
            <w:sz w:val="24"/>
            <w:szCs w:val="24"/>
          </w:rPr>
          <w:tab/>
        </w:r>
        <w:r w:rsidR="00F30C82" w:rsidRPr="007640C6">
          <w:rPr>
            <w:rStyle w:val="Hyperlink"/>
            <w:noProof/>
          </w:rPr>
          <w:t>Time Limits for Degree</w:t>
        </w:r>
        <w:r w:rsidR="00F30C82" w:rsidRPr="007640C6">
          <w:rPr>
            <w:rStyle w:val="Hyperlink"/>
            <w:noProof/>
            <w:spacing w:val="-2"/>
          </w:rPr>
          <w:t xml:space="preserve"> </w:t>
        </w:r>
        <w:r w:rsidR="00F30C82" w:rsidRPr="007640C6">
          <w:rPr>
            <w:rStyle w:val="Hyperlink"/>
            <w:noProof/>
          </w:rPr>
          <w:t>Programs</w:t>
        </w:r>
        <w:r w:rsidR="00F30C82">
          <w:rPr>
            <w:noProof/>
            <w:webHidden/>
          </w:rPr>
          <w:tab/>
          <w:t>12</w:t>
        </w:r>
      </w:hyperlink>
    </w:p>
    <w:p w14:paraId="082C855F" w14:textId="516ACD2D" w:rsidR="00F11B39" w:rsidRDefault="00000000">
      <w:pPr>
        <w:pStyle w:val="TOC2"/>
        <w:tabs>
          <w:tab w:val="left" w:pos="880"/>
          <w:tab w:val="right" w:leader="dot" w:pos="11410"/>
        </w:tabs>
        <w:rPr>
          <w:noProof/>
        </w:rPr>
      </w:pPr>
      <w:hyperlink w:anchor="_Toc56411662" w:history="1">
        <w:r w:rsidR="00F30C82" w:rsidRPr="007640C6">
          <w:rPr>
            <w:rStyle w:val="Hyperlink"/>
            <w:noProof/>
          </w:rPr>
          <w:t>4.7</w:t>
        </w:r>
        <w:r w:rsidR="00F30C82">
          <w:rPr>
            <w:rFonts w:eastAsiaTheme="minorEastAsia" w:cstheme="minorBidi"/>
            <w:i w:val="0"/>
            <w:iCs w:val="0"/>
            <w:noProof/>
            <w:sz w:val="24"/>
            <w:szCs w:val="24"/>
          </w:rPr>
          <w:tab/>
        </w:r>
        <w:r w:rsidR="00F30C82" w:rsidRPr="007640C6">
          <w:rPr>
            <w:rStyle w:val="Hyperlink"/>
            <w:noProof/>
          </w:rPr>
          <w:t>Overview of some relevant forms from the Graduate School.</w:t>
        </w:r>
        <w:r w:rsidR="00F30C82">
          <w:rPr>
            <w:noProof/>
            <w:webHidden/>
          </w:rPr>
          <w:tab/>
          <w:t>12</w:t>
        </w:r>
      </w:hyperlink>
    </w:p>
    <w:p w14:paraId="0C66729F" w14:textId="70B70B96" w:rsidR="00F30C82" w:rsidRDefault="00000000" w:rsidP="00F30C82">
      <w:pPr>
        <w:pStyle w:val="TOC2"/>
        <w:tabs>
          <w:tab w:val="left" w:pos="880"/>
          <w:tab w:val="right" w:leader="dot" w:pos="11410"/>
        </w:tabs>
        <w:rPr>
          <w:rFonts w:eastAsiaTheme="minorEastAsia" w:cstheme="minorBidi"/>
          <w:i w:val="0"/>
          <w:iCs w:val="0"/>
          <w:noProof/>
          <w:sz w:val="24"/>
          <w:szCs w:val="24"/>
        </w:rPr>
      </w:pPr>
      <w:hyperlink w:anchor="_Toc56411662" w:history="1">
        <w:r w:rsidR="00F30C82" w:rsidRPr="007640C6">
          <w:rPr>
            <w:rStyle w:val="Hyperlink"/>
            <w:noProof/>
          </w:rPr>
          <w:t>4.</w:t>
        </w:r>
        <w:r w:rsidR="00F30C82">
          <w:rPr>
            <w:rStyle w:val="Hyperlink"/>
            <w:noProof/>
          </w:rPr>
          <w:t>8</w:t>
        </w:r>
        <w:r w:rsidR="00F30C82">
          <w:rPr>
            <w:rFonts w:eastAsiaTheme="minorEastAsia" w:cstheme="minorBidi"/>
            <w:i w:val="0"/>
            <w:iCs w:val="0"/>
            <w:noProof/>
            <w:sz w:val="24"/>
            <w:szCs w:val="24"/>
          </w:rPr>
          <w:tab/>
        </w:r>
        <w:r w:rsidR="00F30C82">
          <w:rPr>
            <w:rStyle w:val="Hyperlink"/>
            <w:noProof/>
          </w:rPr>
          <w:t>Timeline for completion of graduate requirements</w:t>
        </w:r>
        <w:r w:rsidR="00F30C82" w:rsidRPr="007640C6">
          <w:rPr>
            <w:rStyle w:val="Hyperlink"/>
            <w:noProof/>
          </w:rPr>
          <w:t>.</w:t>
        </w:r>
        <w:r w:rsidR="00F30C82">
          <w:rPr>
            <w:noProof/>
            <w:webHidden/>
          </w:rPr>
          <w:tab/>
          <w:t>13</w:t>
        </w:r>
      </w:hyperlink>
    </w:p>
    <w:p w14:paraId="19E41127" w14:textId="094E1550" w:rsidR="00F11B39" w:rsidRPr="00510F27" w:rsidRDefault="00000000">
      <w:pPr>
        <w:pStyle w:val="TOC1"/>
        <w:tabs>
          <w:tab w:val="left" w:pos="440"/>
          <w:tab w:val="right" w:leader="dot" w:pos="11410"/>
        </w:tabs>
        <w:rPr>
          <w:rFonts w:eastAsiaTheme="minorEastAsia" w:cstheme="minorBidi"/>
          <w:b w:val="0"/>
          <w:bCs w:val="0"/>
          <w:i/>
          <w:iCs/>
          <w:noProof/>
          <w:sz w:val="24"/>
          <w:szCs w:val="24"/>
        </w:rPr>
      </w:pPr>
      <w:hyperlink w:anchor="_Toc56411674" w:history="1">
        <w:r w:rsidR="00F30C82" w:rsidRPr="00510F27">
          <w:rPr>
            <w:rStyle w:val="Hyperlink"/>
            <w:b w:val="0"/>
            <w:bCs w:val="0"/>
            <w:i/>
            <w:iCs/>
            <w:noProof/>
          </w:rPr>
          <w:t>5.</w:t>
        </w:r>
        <w:r w:rsidR="00F30C82" w:rsidRPr="00510F27">
          <w:rPr>
            <w:rFonts w:eastAsiaTheme="minorEastAsia" w:cstheme="minorBidi"/>
            <w:b w:val="0"/>
            <w:bCs w:val="0"/>
            <w:i/>
            <w:iCs/>
            <w:noProof/>
            <w:sz w:val="24"/>
            <w:szCs w:val="24"/>
          </w:rPr>
          <w:tab/>
        </w:r>
        <w:r w:rsidR="00F30C82" w:rsidRPr="00510F27">
          <w:rPr>
            <w:rStyle w:val="Hyperlink"/>
            <w:b w:val="0"/>
            <w:bCs w:val="0"/>
            <w:i/>
            <w:iCs/>
            <w:noProof/>
          </w:rPr>
          <w:t>S</w:t>
        </w:r>
        <w:r w:rsidR="00F30C82">
          <w:rPr>
            <w:rStyle w:val="Hyperlink"/>
            <w:b w:val="0"/>
            <w:bCs w:val="0"/>
            <w:i/>
            <w:iCs/>
            <w:noProof/>
          </w:rPr>
          <w:t>AFETY</w:t>
        </w:r>
        <w:r w:rsidR="00F30C82" w:rsidRPr="00510F27">
          <w:rPr>
            <w:b w:val="0"/>
            <w:bCs w:val="0"/>
            <w:i/>
            <w:iCs/>
            <w:noProof/>
            <w:webHidden/>
          </w:rPr>
          <w:tab/>
        </w:r>
        <w:r w:rsidR="00F30C82" w:rsidRPr="00510F27">
          <w:rPr>
            <w:b w:val="0"/>
            <w:bCs w:val="0"/>
            <w:i/>
            <w:iCs/>
            <w:noProof/>
            <w:webHidden/>
          </w:rPr>
          <w:fldChar w:fldCharType="begin"/>
        </w:r>
        <w:r w:rsidR="00F30C82" w:rsidRPr="00510F27">
          <w:rPr>
            <w:b w:val="0"/>
            <w:bCs w:val="0"/>
            <w:i/>
            <w:iCs/>
            <w:noProof/>
            <w:webHidden/>
          </w:rPr>
          <w:instrText xml:space="preserve"> PAGEREF _Toc56411674 \h </w:instrText>
        </w:r>
        <w:r w:rsidR="00F30C82" w:rsidRPr="00510F27">
          <w:rPr>
            <w:b w:val="0"/>
            <w:bCs w:val="0"/>
            <w:i/>
            <w:iCs/>
            <w:noProof/>
            <w:webHidden/>
          </w:rPr>
        </w:r>
        <w:r w:rsidR="00F30C82" w:rsidRPr="00510F27">
          <w:rPr>
            <w:b w:val="0"/>
            <w:bCs w:val="0"/>
            <w:i/>
            <w:iCs/>
            <w:noProof/>
            <w:webHidden/>
          </w:rPr>
          <w:fldChar w:fldCharType="separate"/>
        </w:r>
        <w:r w:rsidR="00F30C82" w:rsidRPr="00510F27">
          <w:rPr>
            <w:b w:val="0"/>
            <w:bCs w:val="0"/>
            <w:i/>
            <w:iCs/>
            <w:noProof/>
            <w:webHidden/>
          </w:rPr>
          <w:t>1</w:t>
        </w:r>
        <w:r w:rsidR="00F30C82">
          <w:rPr>
            <w:b w:val="0"/>
            <w:bCs w:val="0"/>
            <w:i/>
            <w:iCs/>
            <w:noProof/>
            <w:webHidden/>
          </w:rPr>
          <w:t>5</w:t>
        </w:r>
        <w:r w:rsidR="00F30C82" w:rsidRPr="00510F27">
          <w:rPr>
            <w:b w:val="0"/>
            <w:bCs w:val="0"/>
            <w:i/>
            <w:iCs/>
            <w:noProof/>
            <w:webHidden/>
          </w:rPr>
          <w:fldChar w:fldCharType="end"/>
        </w:r>
      </w:hyperlink>
    </w:p>
    <w:p w14:paraId="5D72C2AF" w14:textId="13944900" w:rsidR="00F11B39" w:rsidRPr="00510F27" w:rsidRDefault="00000000">
      <w:pPr>
        <w:pStyle w:val="TOC1"/>
        <w:tabs>
          <w:tab w:val="left" w:pos="440"/>
          <w:tab w:val="right" w:leader="dot" w:pos="11410"/>
        </w:tabs>
        <w:rPr>
          <w:rFonts w:eastAsiaTheme="minorEastAsia" w:cstheme="minorBidi"/>
          <w:b w:val="0"/>
          <w:bCs w:val="0"/>
          <w:i/>
          <w:iCs/>
          <w:noProof/>
          <w:sz w:val="24"/>
          <w:szCs w:val="24"/>
        </w:rPr>
      </w:pPr>
      <w:hyperlink w:anchor="_Toc56411675" w:history="1">
        <w:r w:rsidR="00F30C82" w:rsidRPr="00510F27">
          <w:rPr>
            <w:rStyle w:val="Hyperlink"/>
            <w:b w:val="0"/>
            <w:bCs w:val="0"/>
            <w:i/>
            <w:iCs/>
            <w:noProof/>
          </w:rPr>
          <w:t>6.</w:t>
        </w:r>
        <w:r w:rsidR="00F30C82" w:rsidRPr="00510F27">
          <w:rPr>
            <w:rFonts w:eastAsiaTheme="minorEastAsia" w:cstheme="minorBidi"/>
            <w:b w:val="0"/>
            <w:bCs w:val="0"/>
            <w:i/>
            <w:iCs/>
            <w:noProof/>
            <w:sz w:val="24"/>
            <w:szCs w:val="24"/>
          </w:rPr>
          <w:tab/>
        </w:r>
        <w:r w:rsidR="00F30C82" w:rsidRPr="00510F27">
          <w:rPr>
            <w:rStyle w:val="Hyperlink"/>
            <w:b w:val="0"/>
            <w:bCs w:val="0"/>
            <w:i/>
            <w:iCs/>
            <w:noProof/>
          </w:rPr>
          <w:t>WORKING AT NEW MEXICO STATE UNIVERSITY</w:t>
        </w:r>
        <w:r w:rsidR="00F30C82" w:rsidRPr="00510F27">
          <w:rPr>
            <w:b w:val="0"/>
            <w:bCs w:val="0"/>
            <w:i/>
            <w:iCs/>
            <w:noProof/>
            <w:webHidden/>
          </w:rPr>
          <w:tab/>
        </w:r>
        <w:r w:rsidR="00F30C82" w:rsidRPr="00510F27">
          <w:rPr>
            <w:b w:val="0"/>
            <w:bCs w:val="0"/>
            <w:i/>
            <w:iCs/>
            <w:noProof/>
            <w:webHidden/>
          </w:rPr>
          <w:fldChar w:fldCharType="begin"/>
        </w:r>
        <w:r w:rsidR="00F30C82" w:rsidRPr="00510F27">
          <w:rPr>
            <w:b w:val="0"/>
            <w:bCs w:val="0"/>
            <w:i/>
            <w:iCs/>
            <w:noProof/>
            <w:webHidden/>
          </w:rPr>
          <w:instrText xml:space="preserve"> PAGEREF _Toc56411675 \h </w:instrText>
        </w:r>
        <w:r w:rsidR="00F30C82" w:rsidRPr="00510F27">
          <w:rPr>
            <w:b w:val="0"/>
            <w:bCs w:val="0"/>
            <w:i/>
            <w:iCs/>
            <w:noProof/>
            <w:webHidden/>
          </w:rPr>
        </w:r>
        <w:r w:rsidR="00F30C82" w:rsidRPr="00510F27">
          <w:rPr>
            <w:b w:val="0"/>
            <w:bCs w:val="0"/>
            <w:i/>
            <w:iCs/>
            <w:noProof/>
            <w:webHidden/>
          </w:rPr>
          <w:fldChar w:fldCharType="separate"/>
        </w:r>
        <w:r w:rsidR="00F30C82" w:rsidRPr="00510F27">
          <w:rPr>
            <w:b w:val="0"/>
            <w:bCs w:val="0"/>
            <w:i/>
            <w:iCs/>
            <w:noProof/>
            <w:webHidden/>
          </w:rPr>
          <w:t>1</w:t>
        </w:r>
        <w:r w:rsidR="00F30C82">
          <w:rPr>
            <w:b w:val="0"/>
            <w:bCs w:val="0"/>
            <w:i/>
            <w:iCs/>
            <w:noProof/>
            <w:webHidden/>
          </w:rPr>
          <w:t>6</w:t>
        </w:r>
        <w:r w:rsidR="00F30C82" w:rsidRPr="00510F27">
          <w:rPr>
            <w:b w:val="0"/>
            <w:bCs w:val="0"/>
            <w:i/>
            <w:iCs/>
            <w:noProof/>
            <w:webHidden/>
          </w:rPr>
          <w:fldChar w:fldCharType="end"/>
        </w:r>
      </w:hyperlink>
    </w:p>
    <w:p w14:paraId="16A39249" w14:textId="3AC13B8C" w:rsidR="00F11B39" w:rsidRDefault="00000000">
      <w:pPr>
        <w:pStyle w:val="TOC1"/>
        <w:tabs>
          <w:tab w:val="left" w:pos="440"/>
          <w:tab w:val="right" w:leader="dot" w:pos="11410"/>
        </w:tabs>
        <w:rPr>
          <w:b w:val="0"/>
          <w:bCs w:val="0"/>
          <w:i/>
          <w:iCs/>
          <w:noProof/>
        </w:rPr>
      </w:pPr>
      <w:hyperlink w:anchor="_Toc56411676" w:history="1">
        <w:r w:rsidR="00F30C82" w:rsidRPr="00510F27">
          <w:rPr>
            <w:rStyle w:val="Hyperlink"/>
            <w:b w:val="0"/>
            <w:bCs w:val="0"/>
            <w:i/>
            <w:iCs/>
            <w:noProof/>
          </w:rPr>
          <w:t>7.</w:t>
        </w:r>
        <w:r w:rsidR="00F30C82" w:rsidRPr="00510F27">
          <w:rPr>
            <w:rFonts w:eastAsiaTheme="minorEastAsia" w:cstheme="minorBidi"/>
            <w:b w:val="0"/>
            <w:bCs w:val="0"/>
            <w:i/>
            <w:iCs/>
            <w:noProof/>
            <w:sz w:val="24"/>
            <w:szCs w:val="24"/>
          </w:rPr>
          <w:tab/>
        </w:r>
        <w:r w:rsidR="00F30C82" w:rsidRPr="00510F27">
          <w:rPr>
            <w:rStyle w:val="Hyperlink"/>
            <w:b w:val="0"/>
            <w:bCs w:val="0"/>
            <w:i/>
            <w:iCs/>
            <w:noProof/>
          </w:rPr>
          <w:t>DEPARTMENTAL OPERATIONS AND GENERAL INFORMATION</w:t>
        </w:r>
        <w:r w:rsidR="00F30C82" w:rsidRPr="00510F27">
          <w:rPr>
            <w:b w:val="0"/>
            <w:bCs w:val="0"/>
            <w:i/>
            <w:iCs/>
            <w:noProof/>
            <w:webHidden/>
          </w:rPr>
          <w:tab/>
        </w:r>
        <w:r w:rsidR="00F30C82">
          <w:rPr>
            <w:b w:val="0"/>
            <w:bCs w:val="0"/>
            <w:i/>
            <w:iCs/>
            <w:noProof/>
            <w:webHidden/>
          </w:rPr>
          <w:t>20</w:t>
        </w:r>
      </w:hyperlink>
    </w:p>
    <w:p w14:paraId="7E47E1FC" w14:textId="77777777" w:rsidR="00F30C82" w:rsidRPr="00510F27" w:rsidRDefault="00F30C82">
      <w:pPr>
        <w:pStyle w:val="TOC1"/>
        <w:tabs>
          <w:tab w:val="left" w:pos="440"/>
          <w:tab w:val="right" w:leader="dot" w:pos="11410"/>
        </w:tabs>
        <w:rPr>
          <w:rFonts w:eastAsiaTheme="minorEastAsia" w:cstheme="minorBidi"/>
          <w:b w:val="0"/>
          <w:bCs w:val="0"/>
          <w:i/>
          <w:iCs/>
          <w:noProof/>
          <w:sz w:val="24"/>
          <w:szCs w:val="24"/>
        </w:rPr>
      </w:pPr>
    </w:p>
    <w:p w14:paraId="39A7AEA4" w14:textId="143FE441" w:rsidR="00F11B39" w:rsidRDefault="00F11B39" w:rsidP="005F0D9D">
      <w:pPr>
        <w:tabs>
          <w:tab w:val="left" w:pos="10468"/>
        </w:tabs>
        <w:ind w:left="810"/>
        <w:sectPr w:rsidR="00F11B39" w:rsidSect="00FC39D7">
          <w:footerReference w:type="default" r:id="rId12"/>
          <w:pgSz w:w="12240" w:h="15840"/>
          <w:pgMar w:top="1360" w:right="660" w:bottom="1180" w:left="160" w:header="0" w:footer="990" w:gutter="0"/>
          <w:pgNumType w:start="1"/>
          <w:cols w:space="720"/>
        </w:sectPr>
      </w:pPr>
      <w:r>
        <w:lastRenderedPageBreak/>
        <w:fldChar w:fldCharType="end"/>
      </w:r>
      <w:r w:rsidR="008A71B0">
        <w:tab/>
      </w:r>
    </w:p>
    <w:p w14:paraId="70E3AC42" w14:textId="464A216D" w:rsidR="00646959" w:rsidRDefault="003350A9" w:rsidP="00585BF5">
      <w:pPr>
        <w:pStyle w:val="Heading2"/>
        <w:numPr>
          <w:ilvl w:val="0"/>
          <w:numId w:val="28"/>
        </w:numPr>
        <w:tabs>
          <w:tab w:val="left" w:pos="1072"/>
        </w:tabs>
        <w:spacing w:before="76"/>
      </w:pPr>
      <w:bookmarkStart w:id="6" w:name="_TOC_250027"/>
      <w:bookmarkStart w:id="7" w:name="_Toc56410292"/>
      <w:bookmarkStart w:id="8" w:name="_Toc56411638"/>
      <w:bookmarkEnd w:id="6"/>
      <w:r>
        <w:lastRenderedPageBreak/>
        <w:t>INTRODUCTION</w:t>
      </w:r>
      <w:bookmarkEnd w:id="7"/>
      <w:bookmarkEnd w:id="8"/>
    </w:p>
    <w:p w14:paraId="69544248" w14:textId="77777777" w:rsidR="00646959" w:rsidRDefault="00646959" w:rsidP="007949A2">
      <w:pPr>
        <w:pStyle w:val="BodyText"/>
        <w:spacing w:before="7"/>
        <w:rPr>
          <w:b/>
          <w:sz w:val="23"/>
        </w:rPr>
      </w:pPr>
    </w:p>
    <w:p w14:paraId="607FA9FB" w14:textId="0D5A6E6C" w:rsidR="00646959" w:rsidRDefault="003350A9" w:rsidP="007949A2">
      <w:pPr>
        <w:pStyle w:val="BodyText"/>
        <w:ind w:left="831" w:right="824"/>
      </w:pPr>
      <w:r>
        <w:t xml:space="preserve">This handbook is a compilation of policies and procedures of the chemistry graduate program at </w:t>
      </w:r>
      <w:r w:rsidR="00631FC4">
        <w:t>NMSU</w:t>
      </w:r>
      <w:r>
        <w:t xml:space="preserve">. </w:t>
      </w:r>
      <w:r>
        <w:rPr>
          <w:spacing w:val="-3"/>
        </w:rPr>
        <w:t xml:space="preserve">It </w:t>
      </w:r>
      <w:r>
        <w:t xml:space="preserve">is meant to serve as a guide to help students as you make your way through the program. Note that this handbook does not cover </w:t>
      </w:r>
      <w:r w:rsidR="00F313C1">
        <w:t>all</w:t>
      </w:r>
      <w:r>
        <w:t xml:space="preserve"> the policies of the </w:t>
      </w:r>
      <w:r w:rsidR="00631FC4">
        <w:t>NMSU</w:t>
      </w:r>
      <w:r>
        <w:t xml:space="preserve"> Graduate School. Those policies are compiled in the </w:t>
      </w:r>
      <w:hyperlink r:id="rId13" w:history="1">
        <w:r w:rsidR="00FD24A8" w:rsidRPr="005630F3">
          <w:rPr>
            <w:rStyle w:val="Hyperlink"/>
          </w:rPr>
          <w:t>NMSU</w:t>
        </w:r>
        <w:r w:rsidRPr="005630F3">
          <w:rPr>
            <w:rStyle w:val="Hyperlink"/>
          </w:rPr>
          <w:t xml:space="preserve"> Graduat</w:t>
        </w:r>
        <w:r w:rsidRPr="005630F3">
          <w:rPr>
            <w:rStyle w:val="Hyperlink"/>
          </w:rPr>
          <w:t>e</w:t>
        </w:r>
        <w:r w:rsidRPr="005630F3">
          <w:rPr>
            <w:rStyle w:val="Hyperlink"/>
          </w:rPr>
          <w:t xml:space="preserve"> Catalog</w:t>
        </w:r>
      </w:hyperlink>
      <w:r>
        <w:t xml:space="preserve"> </w:t>
      </w:r>
      <w:r w:rsidR="00DD7BBA">
        <w:t xml:space="preserve">and </w:t>
      </w:r>
      <w:r>
        <w:t xml:space="preserve">the </w:t>
      </w:r>
      <w:hyperlink r:id="rId14" w:history="1">
        <w:r w:rsidRPr="00FD24A8">
          <w:rPr>
            <w:rStyle w:val="Hyperlink"/>
          </w:rPr>
          <w:t>Graduate S</w:t>
        </w:r>
        <w:r w:rsidRPr="00FD24A8">
          <w:rPr>
            <w:rStyle w:val="Hyperlink"/>
          </w:rPr>
          <w:t>c</w:t>
        </w:r>
        <w:r w:rsidRPr="00FD24A8">
          <w:rPr>
            <w:rStyle w:val="Hyperlink"/>
          </w:rPr>
          <w:t>hool</w:t>
        </w:r>
      </w:hyperlink>
      <w:r>
        <w:t xml:space="preserve"> web site.  You must follow both the department guidelines and the graduate school catalog as you pursue your advanced chemistry degree. </w:t>
      </w:r>
    </w:p>
    <w:p w14:paraId="1CA8FC9E" w14:textId="77777777" w:rsidR="00646959" w:rsidRDefault="00646959" w:rsidP="007949A2">
      <w:pPr>
        <w:pStyle w:val="BodyText"/>
      </w:pPr>
    </w:p>
    <w:p w14:paraId="19F00B99" w14:textId="6D6A89B8" w:rsidR="00646959" w:rsidRDefault="003350A9" w:rsidP="007949A2">
      <w:pPr>
        <w:pStyle w:val="BodyText"/>
        <w:ind w:left="831" w:right="1178"/>
      </w:pPr>
      <w:r>
        <w:t xml:space="preserve">Your progress in the chemistry graduate program is administered by a graduate committee consisting of (usually) </w:t>
      </w:r>
      <w:r w:rsidR="005630F3">
        <w:t>four</w:t>
      </w:r>
      <w:r>
        <w:t xml:space="preserve"> faculty members, with one chairperson and </w:t>
      </w:r>
      <w:r w:rsidR="005630F3">
        <w:t>three</w:t>
      </w:r>
      <w:r>
        <w:t xml:space="preserve"> committee members. The </w:t>
      </w:r>
      <w:r w:rsidR="003E0A4B">
        <w:t xml:space="preserve">chemistry graduate program </w:t>
      </w:r>
      <w:r>
        <w:t>staff consists of:</w:t>
      </w:r>
    </w:p>
    <w:p w14:paraId="28F9AA06" w14:textId="77777777" w:rsidR="00646959" w:rsidRDefault="00646959" w:rsidP="007949A2">
      <w:pPr>
        <w:pStyle w:val="BodyText"/>
      </w:pPr>
    </w:p>
    <w:p w14:paraId="6996EA91" w14:textId="05506C65" w:rsidR="00937F04" w:rsidRDefault="003350A9" w:rsidP="007949A2">
      <w:pPr>
        <w:pStyle w:val="BodyText"/>
        <w:ind w:left="720" w:right="-10"/>
        <w:jc w:val="center"/>
      </w:pPr>
      <w:r>
        <w:t xml:space="preserve">Dr. </w:t>
      </w:r>
      <w:r w:rsidR="005630F3">
        <w:t>Erik Yukl</w:t>
      </w:r>
      <w:r>
        <w:t>, Graduate Coordinator</w:t>
      </w:r>
      <w:r w:rsidR="00F55404">
        <w:t>; etyukl@nmsu.edu</w:t>
      </w:r>
      <w:r>
        <w:t xml:space="preserve"> </w:t>
      </w:r>
    </w:p>
    <w:p w14:paraId="0CFC7FED" w14:textId="3E217EA4" w:rsidR="00646959" w:rsidRDefault="005630F3" w:rsidP="007949A2">
      <w:pPr>
        <w:pStyle w:val="BodyText"/>
        <w:ind w:left="720" w:right="-10"/>
        <w:jc w:val="center"/>
      </w:pPr>
      <w:r>
        <w:t>Kimberly</w:t>
      </w:r>
      <w:r w:rsidR="00937F04">
        <w:t xml:space="preserve"> Hubbard</w:t>
      </w:r>
      <w:r w:rsidR="003350A9">
        <w:t xml:space="preserve">, </w:t>
      </w:r>
      <w:r w:rsidR="00937F04">
        <w:t>Administrative</w:t>
      </w:r>
      <w:r w:rsidR="003350A9">
        <w:t xml:space="preserve"> Assistant</w:t>
      </w:r>
      <w:r w:rsidR="00F55404">
        <w:t>; kimhub@nmsu.edu</w:t>
      </w:r>
    </w:p>
    <w:p w14:paraId="4DC44F1C" w14:textId="77777777" w:rsidR="00646959" w:rsidRDefault="00646959" w:rsidP="007949A2">
      <w:pPr>
        <w:pStyle w:val="BodyText"/>
      </w:pPr>
    </w:p>
    <w:p w14:paraId="7F1BBEDC" w14:textId="30CD8E4A" w:rsidR="00646959" w:rsidRDefault="003350A9" w:rsidP="007949A2">
      <w:pPr>
        <w:pStyle w:val="BodyText"/>
        <w:spacing w:before="1"/>
        <w:ind w:left="831" w:right="951"/>
      </w:pPr>
      <w:r>
        <w:t xml:space="preserve">Usually, the first point of contact for students in the graduate program is the program assistant listed above. </w:t>
      </w:r>
      <w:r w:rsidR="006114D1">
        <w:t>This</w:t>
      </w:r>
      <w:r>
        <w:t xml:space="preserve"> person will handle the processing of all forms relating to the program and can answer most questions about program policies and procedures. Students should feel free to contact the program assistant, the graduate coordinator</w:t>
      </w:r>
      <w:r w:rsidR="00C30B4D">
        <w:t>,</w:t>
      </w:r>
      <w:r>
        <w:t xml:space="preserve"> or any member of the graduate committee regarding questions or other issues relevant to the program.</w:t>
      </w:r>
    </w:p>
    <w:p w14:paraId="6675E805" w14:textId="77777777" w:rsidR="00646959" w:rsidRDefault="00646959" w:rsidP="007949A2">
      <w:pPr>
        <w:pStyle w:val="BodyText"/>
        <w:spacing w:before="11"/>
        <w:rPr>
          <w:sz w:val="23"/>
        </w:rPr>
      </w:pPr>
    </w:p>
    <w:p w14:paraId="5452E972" w14:textId="41130807" w:rsidR="00646959" w:rsidRDefault="003350A9" w:rsidP="007949A2">
      <w:pPr>
        <w:pStyle w:val="BodyText"/>
        <w:ind w:left="831" w:right="811"/>
      </w:pPr>
      <w:r>
        <w:t>Note that this handbook summarizes the policies and procedures that were in effect on the date on the front cover. Students will be notified of changes as they occur, but this handbook is not a contract</w:t>
      </w:r>
      <w:r w:rsidR="00D83D81">
        <w:t>.</w:t>
      </w:r>
      <w:r>
        <w:t xml:space="preserve"> </w:t>
      </w:r>
      <w:r w:rsidR="00D83D81">
        <w:t>I</w:t>
      </w:r>
      <w:r>
        <w:t>f policies change in minor ways during a student’s course of study, then the student may be asked to work toward a degree under the new policies in place of policies that were in effect when</w:t>
      </w:r>
      <w:r>
        <w:rPr>
          <w:spacing w:val="-20"/>
        </w:rPr>
        <w:t xml:space="preserve"> </w:t>
      </w:r>
      <w:r>
        <w:t>the student was</w:t>
      </w:r>
      <w:r>
        <w:rPr>
          <w:spacing w:val="-1"/>
        </w:rPr>
        <w:t xml:space="preserve"> </w:t>
      </w:r>
      <w:r>
        <w:t>admitted.</w:t>
      </w:r>
    </w:p>
    <w:p w14:paraId="0BD2AE42" w14:textId="77777777" w:rsidR="00646959" w:rsidRDefault="00646959" w:rsidP="007949A2">
      <w:pPr>
        <w:pStyle w:val="BodyText"/>
        <w:spacing w:before="5"/>
      </w:pPr>
    </w:p>
    <w:p w14:paraId="2C73C669" w14:textId="63CEE961" w:rsidR="00646959" w:rsidRDefault="00585BF5" w:rsidP="007949A2">
      <w:pPr>
        <w:pStyle w:val="Heading2"/>
        <w:tabs>
          <w:tab w:val="left" w:pos="1072"/>
        </w:tabs>
        <w:ind w:left="830"/>
      </w:pPr>
      <w:bookmarkStart w:id="9" w:name="_Toc56411639"/>
      <w:r>
        <w:t>2</w:t>
      </w:r>
      <w:r w:rsidR="009F79C2">
        <w:t>.</w:t>
      </w:r>
      <w:r>
        <w:tab/>
      </w:r>
      <w:bookmarkStart w:id="10" w:name="_TOC_250026"/>
      <w:bookmarkStart w:id="11" w:name="_Toc56410293"/>
      <w:r w:rsidR="003350A9">
        <w:t>PROFICIENCY</w:t>
      </w:r>
      <w:r w:rsidR="003350A9">
        <w:rPr>
          <w:spacing w:val="-2"/>
        </w:rPr>
        <w:t xml:space="preserve"> </w:t>
      </w:r>
      <w:bookmarkEnd w:id="10"/>
      <w:r w:rsidR="003350A9">
        <w:t>REQUIREMENTS</w:t>
      </w:r>
      <w:bookmarkEnd w:id="9"/>
      <w:bookmarkEnd w:id="11"/>
    </w:p>
    <w:p w14:paraId="708F78F7" w14:textId="77777777" w:rsidR="00646959" w:rsidRDefault="00646959" w:rsidP="007949A2">
      <w:pPr>
        <w:pStyle w:val="BodyText"/>
        <w:rPr>
          <w:b/>
        </w:rPr>
      </w:pPr>
    </w:p>
    <w:p w14:paraId="4B209F3B" w14:textId="6AC0AB50" w:rsidR="00646959" w:rsidRPr="007949A2" w:rsidRDefault="00EC6C22" w:rsidP="06696F31">
      <w:pPr>
        <w:tabs>
          <w:tab w:val="left" w:pos="1252"/>
        </w:tabs>
        <w:ind w:left="830"/>
        <w:rPr>
          <w:b/>
          <w:bCs/>
          <w:sz w:val="24"/>
          <w:szCs w:val="24"/>
        </w:rPr>
      </w:pPr>
      <w:r w:rsidRPr="06696F31">
        <w:rPr>
          <w:b/>
          <w:bCs/>
          <w:sz w:val="24"/>
          <w:szCs w:val="24"/>
        </w:rPr>
        <w:t>2.1</w:t>
      </w:r>
      <w:r>
        <w:tab/>
      </w:r>
      <w:r w:rsidR="003350A9" w:rsidRPr="06696F31">
        <w:rPr>
          <w:b/>
          <w:bCs/>
          <w:sz w:val="24"/>
          <w:szCs w:val="24"/>
        </w:rPr>
        <w:t>Chemistry Proficiency/</w:t>
      </w:r>
      <w:r w:rsidR="00EE1B8F" w:rsidRPr="06696F31">
        <w:rPr>
          <w:b/>
          <w:bCs/>
          <w:sz w:val="24"/>
          <w:szCs w:val="24"/>
        </w:rPr>
        <w:t>Prerequisites</w:t>
      </w:r>
    </w:p>
    <w:p w14:paraId="3D896BE2" w14:textId="77777777" w:rsidR="00646959" w:rsidRDefault="00646959" w:rsidP="007949A2">
      <w:pPr>
        <w:pStyle w:val="BodyText"/>
        <w:spacing w:before="7"/>
        <w:rPr>
          <w:b/>
          <w:sz w:val="23"/>
        </w:rPr>
      </w:pPr>
    </w:p>
    <w:p w14:paraId="5BFC8196" w14:textId="248879F5" w:rsidR="00646959" w:rsidRDefault="003350A9" w:rsidP="007949A2">
      <w:pPr>
        <w:pStyle w:val="BodyText"/>
        <w:ind w:left="831" w:right="951"/>
      </w:pPr>
      <w:r>
        <w:t xml:space="preserve">Entering students </w:t>
      </w:r>
      <w:r w:rsidR="00EE1B8F">
        <w:t xml:space="preserve">should have taken courses equivalent to those required for a B.S. degree in Chemistry or Biochemistry at NMSU. This should include a full year of organic chemistry and at least one semester of physical chemistry. Applicants lacking these courses will be considered but may be required to pass undergraduate classes </w:t>
      </w:r>
      <w:r w:rsidR="00423CCB" w:rsidRPr="00605D21">
        <w:t xml:space="preserve">or </w:t>
      </w:r>
      <w:r w:rsidR="00C51699" w:rsidRPr="00605D21">
        <w:t>placement exams in deficient areas</w:t>
      </w:r>
      <w:r w:rsidR="00C51699">
        <w:t xml:space="preserve"> </w:t>
      </w:r>
      <w:r w:rsidR="00EE1B8F">
        <w:t>prior to beginning the graduate curriculum.</w:t>
      </w:r>
      <w:r w:rsidR="00801A54">
        <w:t xml:space="preserve"> </w:t>
      </w:r>
    </w:p>
    <w:p w14:paraId="01043216" w14:textId="77777777" w:rsidR="00646959" w:rsidRDefault="00646959" w:rsidP="007949A2">
      <w:pPr>
        <w:pStyle w:val="BodyText"/>
        <w:spacing w:before="5"/>
      </w:pPr>
    </w:p>
    <w:p w14:paraId="19021A43" w14:textId="4BDB400A" w:rsidR="00646959" w:rsidRDefault="00EC6C22" w:rsidP="007949A2">
      <w:pPr>
        <w:pStyle w:val="Heading2"/>
        <w:tabs>
          <w:tab w:val="left" w:pos="1252"/>
        </w:tabs>
        <w:ind w:left="830"/>
      </w:pPr>
      <w:bookmarkStart w:id="12" w:name="_TOC_250025"/>
      <w:bookmarkStart w:id="13" w:name="_Toc56410294"/>
      <w:bookmarkStart w:id="14" w:name="_Toc56411640"/>
      <w:r>
        <w:t>2.2</w:t>
      </w:r>
      <w:r>
        <w:tab/>
      </w:r>
      <w:r w:rsidR="003350A9">
        <w:t xml:space="preserve">English Language </w:t>
      </w:r>
      <w:bookmarkEnd w:id="12"/>
      <w:r w:rsidR="003350A9">
        <w:t>Proficiency</w:t>
      </w:r>
      <w:bookmarkEnd w:id="13"/>
      <w:bookmarkEnd w:id="14"/>
    </w:p>
    <w:p w14:paraId="00B62C86" w14:textId="77777777" w:rsidR="00646959" w:rsidRDefault="00646959" w:rsidP="007949A2">
      <w:pPr>
        <w:pStyle w:val="BodyText"/>
        <w:spacing w:before="6"/>
        <w:rPr>
          <w:b/>
          <w:sz w:val="23"/>
        </w:rPr>
      </w:pPr>
    </w:p>
    <w:p w14:paraId="091FA055" w14:textId="274CB2BF" w:rsidR="008A65BA" w:rsidRDefault="00EE1B8F" w:rsidP="009F79C2">
      <w:pPr>
        <w:pStyle w:val="BodyText"/>
        <w:spacing w:before="1"/>
        <w:ind w:left="831" w:right="984"/>
      </w:pPr>
      <w:r>
        <w:t>G</w:t>
      </w:r>
      <w:r w:rsidR="003350A9">
        <w:t xml:space="preserve">raduate students </w:t>
      </w:r>
      <w:r>
        <w:t>whose undergraduate institutions were not taught in</w:t>
      </w:r>
      <w:r w:rsidR="003350A9">
        <w:t xml:space="preserve"> English are required</w:t>
      </w:r>
      <w:r>
        <w:t xml:space="preserve"> to score at least 80 overall on the TOEFL</w:t>
      </w:r>
      <w:r w:rsidR="00295BD3">
        <w:t>,</w:t>
      </w:r>
      <w:r>
        <w:t xml:space="preserve"> 6.5 overall on the IELTS</w:t>
      </w:r>
      <w:r w:rsidR="00295BD3">
        <w:t>, or 105 on the Duolingo</w:t>
      </w:r>
      <w:r>
        <w:t xml:space="preserve"> exams to be considered for admission</w:t>
      </w:r>
      <w:r w:rsidR="003350A9">
        <w:t>. Students who pass the English requirement are eligible to serve as a teaching assistant in one of the undergraduate laboratory courses.</w:t>
      </w:r>
      <w:r>
        <w:t xml:space="preserve"> More information on English requirements for international students can be found </w:t>
      </w:r>
      <w:r w:rsidR="00295BD3">
        <w:t xml:space="preserve">under </w:t>
      </w:r>
      <w:hyperlink r:id="rId15" w:history="1">
        <w:r w:rsidR="00295BD3" w:rsidRPr="00295BD3">
          <w:rPr>
            <w:rStyle w:val="Hyperlink"/>
          </w:rPr>
          <w:t>International Student Information on the Graduate School Website</w:t>
        </w:r>
      </w:hyperlink>
      <w:r>
        <w:t xml:space="preserve">. </w:t>
      </w:r>
    </w:p>
    <w:p w14:paraId="7DF9A6E9" w14:textId="77777777" w:rsidR="00072276" w:rsidRDefault="00072276" w:rsidP="007949A2">
      <w:pPr>
        <w:pStyle w:val="BodyText"/>
        <w:spacing w:before="3"/>
        <w:rPr>
          <w:sz w:val="34"/>
        </w:rPr>
      </w:pPr>
    </w:p>
    <w:p w14:paraId="09789E01" w14:textId="559A63FC" w:rsidR="00646959" w:rsidRDefault="009F79C2" w:rsidP="007949A2">
      <w:pPr>
        <w:pStyle w:val="Heading2"/>
        <w:tabs>
          <w:tab w:val="left" w:pos="1072"/>
        </w:tabs>
        <w:ind w:left="830"/>
      </w:pPr>
      <w:bookmarkStart w:id="15" w:name="_TOC_250024"/>
      <w:bookmarkStart w:id="16" w:name="_Toc56410295"/>
      <w:bookmarkStart w:id="17" w:name="_Toc56411641"/>
      <w:bookmarkEnd w:id="15"/>
      <w:r>
        <w:lastRenderedPageBreak/>
        <w:t>3</w:t>
      </w:r>
      <w:r w:rsidR="00A6370D">
        <w:t>.</w:t>
      </w:r>
      <w:r>
        <w:tab/>
      </w:r>
      <w:r w:rsidR="003350A9">
        <w:t>ADVISEMENT</w:t>
      </w:r>
      <w:bookmarkEnd w:id="16"/>
      <w:bookmarkEnd w:id="17"/>
    </w:p>
    <w:p w14:paraId="73525138" w14:textId="77777777" w:rsidR="00646959" w:rsidRDefault="00646959" w:rsidP="007949A2">
      <w:pPr>
        <w:pStyle w:val="BodyText"/>
        <w:rPr>
          <w:b/>
        </w:rPr>
      </w:pPr>
    </w:p>
    <w:p w14:paraId="3802CEC6" w14:textId="185FF608" w:rsidR="00646959" w:rsidRDefault="000F7B91" w:rsidP="007949A2">
      <w:pPr>
        <w:pStyle w:val="Heading2"/>
        <w:tabs>
          <w:tab w:val="left" w:pos="1252"/>
        </w:tabs>
        <w:spacing w:before="1"/>
        <w:ind w:left="830"/>
      </w:pPr>
      <w:bookmarkStart w:id="18" w:name="_TOC_250023"/>
      <w:bookmarkStart w:id="19" w:name="_Toc56410296"/>
      <w:bookmarkStart w:id="20" w:name="_Toc56411642"/>
      <w:r>
        <w:t>3.1</w:t>
      </w:r>
      <w:r>
        <w:tab/>
      </w:r>
      <w:r w:rsidR="003350A9">
        <w:t>Initial</w:t>
      </w:r>
      <w:r w:rsidR="003350A9">
        <w:rPr>
          <w:spacing w:val="-1"/>
        </w:rPr>
        <w:t xml:space="preserve"> </w:t>
      </w:r>
      <w:bookmarkEnd w:id="18"/>
      <w:r w:rsidR="003350A9">
        <w:t>advisement</w:t>
      </w:r>
      <w:bookmarkEnd w:id="19"/>
      <w:bookmarkEnd w:id="20"/>
    </w:p>
    <w:p w14:paraId="5EC35E77" w14:textId="77777777" w:rsidR="00646959" w:rsidRDefault="00646959" w:rsidP="007949A2">
      <w:pPr>
        <w:pStyle w:val="BodyText"/>
        <w:spacing w:before="6"/>
        <w:rPr>
          <w:b/>
          <w:sz w:val="23"/>
        </w:rPr>
      </w:pPr>
    </w:p>
    <w:p w14:paraId="4AD9EF9D" w14:textId="4C9FE8B4" w:rsidR="00646959" w:rsidRDefault="003350A9" w:rsidP="007949A2">
      <w:pPr>
        <w:pStyle w:val="BodyText"/>
        <w:ind w:left="831" w:right="951"/>
      </w:pPr>
      <w:r>
        <w:t xml:space="preserve">Entering students will </w:t>
      </w:r>
      <w:r w:rsidR="00FB3FCF">
        <w:t xml:space="preserve">be contacted by the Graduate School or ISSS regarding mandatory orientation prior to the beginning of the semester. This will provide general information about graduate school. They will also be contacted by the </w:t>
      </w:r>
      <w:r w:rsidR="00481041">
        <w:t xml:space="preserve">graduate program coordinator </w:t>
      </w:r>
      <w:r w:rsidR="00FB3FCF">
        <w:t xml:space="preserve">regarding </w:t>
      </w:r>
      <w:r w:rsidR="00254B5B">
        <w:t xml:space="preserve">account activation, lab rotations and </w:t>
      </w:r>
      <w:r w:rsidR="00FB3FCF">
        <w:t>registration for first semester classes.</w:t>
      </w:r>
      <w:r w:rsidR="00254B5B">
        <w:t xml:space="preserve"> The </w:t>
      </w:r>
      <w:r w:rsidR="00481041">
        <w:t xml:space="preserve">department </w:t>
      </w:r>
      <w:r w:rsidR="00254B5B">
        <w:t>will also hold an orientation during the first week of classes.</w:t>
      </w:r>
      <w:r w:rsidR="00FB3FCF">
        <w:t xml:space="preserve"> </w:t>
      </w:r>
      <w:r>
        <w:t>Advisement for subsequent semesters will usually be undertaken with the research advisor or in consultation with the graduate coordinator.</w:t>
      </w:r>
    </w:p>
    <w:p w14:paraId="25CA35C0" w14:textId="77777777" w:rsidR="00646959" w:rsidRDefault="00646959" w:rsidP="007949A2">
      <w:pPr>
        <w:pStyle w:val="BodyText"/>
        <w:spacing w:before="5"/>
      </w:pPr>
    </w:p>
    <w:p w14:paraId="597CC6D0" w14:textId="416BACF2" w:rsidR="00646959" w:rsidRDefault="000F7B91" w:rsidP="007949A2">
      <w:pPr>
        <w:pStyle w:val="Heading2"/>
        <w:tabs>
          <w:tab w:val="left" w:pos="1252"/>
        </w:tabs>
        <w:ind w:left="830"/>
      </w:pPr>
      <w:bookmarkStart w:id="21" w:name="_TOC_250022"/>
      <w:bookmarkStart w:id="22" w:name="_Toc56410297"/>
      <w:bookmarkStart w:id="23" w:name="_Toc56411643"/>
      <w:r>
        <w:t>3.2</w:t>
      </w:r>
      <w:r>
        <w:tab/>
      </w:r>
      <w:r w:rsidR="003350A9">
        <w:t>Registration</w:t>
      </w:r>
      <w:r w:rsidR="003350A9">
        <w:rPr>
          <w:spacing w:val="2"/>
        </w:rPr>
        <w:t xml:space="preserve"> </w:t>
      </w:r>
      <w:bookmarkEnd w:id="21"/>
      <w:r w:rsidR="003350A9">
        <w:t>Guidelines</w:t>
      </w:r>
      <w:bookmarkEnd w:id="22"/>
      <w:bookmarkEnd w:id="23"/>
    </w:p>
    <w:p w14:paraId="22E3FF04" w14:textId="77777777" w:rsidR="00646959" w:rsidRDefault="00646959" w:rsidP="007949A2">
      <w:pPr>
        <w:pStyle w:val="BodyText"/>
        <w:spacing w:before="7"/>
        <w:rPr>
          <w:b/>
          <w:sz w:val="23"/>
        </w:rPr>
      </w:pPr>
    </w:p>
    <w:p w14:paraId="45573A6C" w14:textId="0BC0421F" w:rsidR="005F7FC0" w:rsidRPr="00727CC7" w:rsidRDefault="00254B5B" w:rsidP="00727CC7">
      <w:pPr>
        <w:pStyle w:val="BodyText"/>
        <w:ind w:left="831" w:right="852"/>
      </w:pPr>
      <w:r>
        <w:t xml:space="preserve">Registration is done online each semester. </w:t>
      </w:r>
      <w:r w:rsidR="00DE4E4D">
        <w:t xml:space="preserve">You must be enrolled in 9 credits per semester to be considered full-time. </w:t>
      </w:r>
      <w:r w:rsidR="003350A9">
        <w:t>We expect that each student will pay attention to registration and fee payment announcements. Early registration is strongly encouraged!</w:t>
      </w:r>
      <w:r>
        <w:t xml:space="preserve"> Many classes will have a registration hold. In most cases, the student must contact the instructor to have the registration holds removed.  Each semester, the </w:t>
      </w:r>
      <w:hyperlink r:id="rId16" w:history="1">
        <w:r w:rsidRPr="00295BD3">
          <w:rPr>
            <w:rStyle w:val="Hyperlink"/>
          </w:rPr>
          <w:t>online academic calen</w:t>
        </w:r>
        <w:r w:rsidRPr="00295BD3">
          <w:rPr>
            <w:rStyle w:val="Hyperlink"/>
          </w:rPr>
          <w:t>d</w:t>
        </w:r>
        <w:r w:rsidRPr="00295BD3">
          <w:rPr>
            <w:rStyle w:val="Hyperlink"/>
          </w:rPr>
          <w:t>ar</w:t>
        </w:r>
      </w:hyperlink>
      <w:r>
        <w:t xml:space="preserve"> will give deadlines for adding or dropping a class (within the first 2 weeks of classes, no </w:t>
      </w:r>
      <w:r w:rsidR="00685846">
        <w:t>“</w:t>
      </w:r>
      <w:r>
        <w:t>W</w:t>
      </w:r>
      <w:r w:rsidR="00685846">
        <w:t>”</w:t>
      </w:r>
      <w:r>
        <w:t xml:space="preserve"> on transcript) and withdrawing from a class (</w:t>
      </w:r>
      <w:r w:rsidR="008E6917">
        <w:t>“</w:t>
      </w:r>
      <w:r>
        <w:t>W</w:t>
      </w:r>
      <w:r w:rsidR="008E6917">
        <w:t>”</w:t>
      </w:r>
      <w:r>
        <w:t xml:space="preserve"> on transcript). </w:t>
      </w:r>
    </w:p>
    <w:p w14:paraId="0F239680" w14:textId="1649FD5D" w:rsidR="005F7FC0" w:rsidRDefault="00727CC7" w:rsidP="005F7FC0">
      <w:pPr>
        <w:pStyle w:val="BodyText"/>
        <w:ind w:left="831" w:right="852"/>
      </w:pPr>
      <w:r>
        <w:rPr>
          <w:highlight w:val="yellow"/>
        </w:rPr>
        <w:br/>
      </w:r>
      <w:r w:rsidR="005E4143" w:rsidRPr="00727CC7">
        <w:t xml:space="preserve">NMSU uses </w:t>
      </w:r>
      <w:r w:rsidR="0044676C" w:rsidRPr="00727CC7">
        <w:t>Scholar Dollar</w:t>
      </w:r>
      <w:r w:rsidR="005E4143" w:rsidRPr="00727CC7">
        <w:t xml:space="preserve">$ to </w:t>
      </w:r>
      <w:r w:rsidR="001B6BF9" w:rsidRPr="00727CC7">
        <w:t>apply</w:t>
      </w:r>
      <w:r w:rsidR="005E4143" w:rsidRPr="00727CC7">
        <w:t xml:space="preserve"> all scholarships and awards</w:t>
      </w:r>
      <w:r w:rsidR="001B6BF9" w:rsidRPr="00727CC7">
        <w:t xml:space="preserve">. There are a number of </w:t>
      </w:r>
      <w:r w:rsidR="001B5CD8" w:rsidRPr="00727CC7">
        <w:t xml:space="preserve">tuition scholarships and </w:t>
      </w:r>
      <w:r w:rsidR="001B6BF9" w:rsidRPr="00727CC7">
        <w:t xml:space="preserve">awards </w:t>
      </w:r>
      <w:r w:rsidR="001B5CD8" w:rsidRPr="00727CC7">
        <w:t xml:space="preserve">for research and teaching excellence </w:t>
      </w:r>
      <w:r w:rsidR="001B6BF9" w:rsidRPr="00727CC7">
        <w:t xml:space="preserve">available from the </w:t>
      </w:r>
      <w:hyperlink r:id="rId17" w:history="1">
        <w:r w:rsidR="001B6BF9" w:rsidRPr="00727CC7">
          <w:rPr>
            <w:rStyle w:val="Hyperlink"/>
          </w:rPr>
          <w:t>Gradu</w:t>
        </w:r>
        <w:r w:rsidR="001B6BF9" w:rsidRPr="00727CC7">
          <w:rPr>
            <w:rStyle w:val="Hyperlink"/>
          </w:rPr>
          <w:t>a</w:t>
        </w:r>
        <w:r w:rsidR="001B6BF9" w:rsidRPr="00727CC7">
          <w:rPr>
            <w:rStyle w:val="Hyperlink"/>
          </w:rPr>
          <w:t xml:space="preserve">te </w:t>
        </w:r>
        <w:r w:rsidR="001B6BF9" w:rsidRPr="00727CC7">
          <w:rPr>
            <w:rStyle w:val="Hyperlink"/>
          </w:rPr>
          <w:t>S</w:t>
        </w:r>
        <w:r w:rsidR="001B6BF9" w:rsidRPr="00727CC7">
          <w:rPr>
            <w:rStyle w:val="Hyperlink"/>
          </w:rPr>
          <w:t>chool</w:t>
        </w:r>
      </w:hyperlink>
      <w:r w:rsidR="001B5CD8" w:rsidRPr="00727CC7">
        <w:t xml:space="preserve"> and the </w:t>
      </w:r>
      <w:r w:rsidR="00585E7A">
        <w:t>d</w:t>
      </w:r>
      <w:r w:rsidR="00585E7A" w:rsidRPr="00727CC7">
        <w:t>epartment</w:t>
      </w:r>
      <w:r w:rsidR="001B5CD8" w:rsidRPr="00727CC7">
        <w:t xml:space="preserve">. </w:t>
      </w:r>
      <w:proofErr w:type="gramStart"/>
      <w:r w:rsidR="0012699B" w:rsidRPr="00727CC7">
        <w:rPr>
          <w:b/>
          <w:bCs/>
        </w:rPr>
        <w:t>In order to</w:t>
      </w:r>
      <w:proofErr w:type="gramEnd"/>
      <w:r w:rsidR="0012699B" w:rsidRPr="00727CC7">
        <w:rPr>
          <w:b/>
          <w:bCs/>
        </w:rPr>
        <w:t xml:space="preserve"> be considered for these awards, </w:t>
      </w:r>
      <w:r w:rsidR="00A056CE" w:rsidRPr="00727CC7">
        <w:rPr>
          <w:b/>
          <w:bCs/>
        </w:rPr>
        <w:t>students</w:t>
      </w:r>
      <w:r w:rsidR="0012699B" w:rsidRPr="00727CC7">
        <w:rPr>
          <w:b/>
          <w:bCs/>
        </w:rPr>
        <w:t xml:space="preserve"> must have an active </w:t>
      </w:r>
      <w:hyperlink r:id="rId18" w:history="1">
        <w:r w:rsidR="0012699B" w:rsidRPr="00727CC7">
          <w:rPr>
            <w:rStyle w:val="Hyperlink"/>
            <w:b/>
            <w:bCs/>
          </w:rPr>
          <w:t>Scholar Do</w:t>
        </w:r>
        <w:r w:rsidR="0012699B" w:rsidRPr="00727CC7">
          <w:rPr>
            <w:rStyle w:val="Hyperlink"/>
            <w:b/>
            <w:bCs/>
          </w:rPr>
          <w:t>l</w:t>
        </w:r>
        <w:r w:rsidR="0012699B" w:rsidRPr="00727CC7">
          <w:rPr>
            <w:rStyle w:val="Hyperlink"/>
            <w:b/>
            <w:bCs/>
          </w:rPr>
          <w:t>lar$</w:t>
        </w:r>
      </w:hyperlink>
      <w:r w:rsidR="0012699B" w:rsidRPr="00727CC7">
        <w:rPr>
          <w:b/>
          <w:bCs/>
        </w:rPr>
        <w:t xml:space="preserve"> account that must be updated annually.</w:t>
      </w:r>
      <w:r w:rsidR="0012699B" w:rsidRPr="00727CC7">
        <w:t xml:space="preserve"> </w:t>
      </w:r>
      <w:r w:rsidR="00A056CE" w:rsidRPr="00727CC7">
        <w:t>It is suggested that students apply for the account immediately upon admission into the program.</w:t>
      </w:r>
      <w:r w:rsidR="00AA40B7">
        <w:t xml:space="preserve"> Please answer all questions when completing the application, entering “n/a” if a question does not apply to you.</w:t>
      </w:r>
    </w:p>
    <w:p w14:paraId="6A1144F0" w14:textId="77777777" w:rsidR="000F7B91" w:rsidRDefault="000F7B91" w:rsidP="007949A2">
      <w:pPr>
        <w:pStyle w:val="BodyText"/>
        <w:ind w:left="831" w:right="852"/>
      </w:pPr>
    </w:p>
    <w:p w14:paraId="33BDA0F0" w14:textId="3384006E" w:rsidR="00A6370D" w:rsidRDefault="00A6370D" w:rsidP="007949A2">
      <w:pPr>
        <w:pStyle w:val="BodyText"/>
        <w:ind w:left="831" w:right="852"/>
        <w:sectPr w:rsidR="00A6370D" w:rsidSect="00FC39D7">
          <w:pgSz w:w="12240" w:h="15840"/>
          <w:pgMar w:top="1360" w:right="660" w:bottom="1260" w:left="160" w:header="0" w:footer="990" w:gutter="0"/>
          <w:cols w:space="720"/>
        </w:sectPr>
      </w:pPr>
    </w:p>
    <w:p w14:paraId="0CD3E2DE" w14:textId="673866D2" w:rsidR="00646959" w:rsidRDefault="00A6370D" w:rsidP="007949A2">
      <w:pPr>
        <w:pStyle w:val="Heading2"/>
        <w:tabs>
          <w:tab w:val="left" w:pos="1252"/>
        </w:tabs>
        <w:spacing w:before="76"/>
        <w:ind w:left="830"/>
      </w:pPr>
      <w:bookmarkStart w:id="24" w:name="_TOC_250021"/>
      <w:bookmarkStart w:id="25" w:name="_Toc56410298"/>
      <w:bookmarkStart w:id="26" w:name="_Toc56411644"/>
      <w:bookmarkEnd w:id="24"/>
      <w:r>
        <w:t>3.</w:t>
      </w:r>
      <w:r w:rsidR="00605D21">
        <w:t>3</w:t>
      </w:r>
      <w:r>
        <w:tab/>
      </w:r>
      <w:r w:rsidR="00254B5B">
        <w:t xml:space="preserve">Lab Rotations and </w:t>
      </w:r>
      <w:r w:rsidR="003350A9">
        <w:t>Selection of a Research Advisor</w:t>
      </w:r>
      <w:bookmarkEnd w:id="25"/>
      <w:bookmarkEnd w:id="26"/>
    </w:p>
    <w:p w14:paraId="37B323A9" w14:textId="77777777" w:rsidR="00646959" w:rsidRDefault="00646959" w:rsidP="007949A2">
      <w:pPr>
        <w:pStyle w:val="BodyText"/>
        <w:spacing w:before="7"/>
        <w:rPr>
          <w:b/>
          <w:sz w:val="23"/>
        </w:rPr>
      </w:pPr>
    </w:p>
    <w:p w14:paraId="6E6BC908" w14:textId="48F117BD" w:rsidR="00646959" w:rsidRDefault="00DC3EF0" w:rsidP="007949A2">
      <w:pPr>
        <w:pStyle w:val="BodyText"/>
        <w:ind w:left="831" w:right="898"/>
      </w:pPr>
      <w:r>
        <w:t>For thesis students</w:t>
      </w:r>
      <w:r w:rsidR="00D13158">
        <w:t>,</w:t>
      </w:r>
      <w:r>
        <w:t xml:space="preserve"> </w:t>
      </w:r>
      <w:r w:rsidR="003350A9">
        <w:t xml:space="preserve">selection of a research advisor is a very important decision to which you should give much thought. It will strongly affect the course of your graduate studies and your professional life. Each research group in the department is unique, and it is to your benefit to be as open-minded as possible at the start of your program of study as you consider your interests and options. </w:t>
      </w:r>
      <w:r>
        <w:t>In addition</w:t>
      </w:r>
      <w:r w:rsidR="008A71B0">
        <w:t xml:space="preserve"> to</w:t>
      </w:r>
      <w:r>
        <w:t xml:space="preserve"> having compatible research interests, the student should also consider other factors such as funding potential, lab culture, expectations, etc. </w:t>
      </w:r>
    </w:p>
    <w:p w14:paraId="761AEB13" w14:textId="64288420" w:rsidR="00AA40B7" w:rsidRDefault="00090C38" w:rsidP="008A71B0">
      <w:pPr>
        <w:pStyle w:val="BodyText"/>
        <w:spacing w:before="231"/>
        <w:ind w:left="831" w:right="818"/>
      </w:pPr>
      <w:r>
        <w:t>E</w:t>
      </w:r>
      <w:r w:rsidR="00254B5B">
        <w:t>ach incoming student must interview at least 3 faculty members regarding their research</w:t>
      </w:r>
      <w:r w:rsidR="0036578D">
        <w:t xml:space="preserve"> and enroll in 1 credit of CHEM 598 Special Research Program</w:t>
      </w:r>
      <w:r>
        <w:t xml:space="preserve"> during their first semester</w:t>
      </w:r>
      <w:r w:rsidR="00341C45">
        <w:t>.</w:t>
      </w:r>
      <w:r w:rsidR="003350A9">
        <w:t xml:space="preserve"> </w:t>
      </w:r>
      <w:r w:rsidR="00341C45">
        <w:t>It is the responsibility of the student to contact these faculty and schedule</w:t>
      </w:r>
      <w:r w:rsidR="009B54B0">
        <w:t xml:space="preserve"> </w:t>
      </w:r>
      <w:r w:rsidR="00341C45">
        <w:t>meeting</w:t>
      </w:r>
      <w:r w:rsidR="009B54B0">
        <w:t>s</w:t>
      </w:r>
      <w:r w:rsidR="00341C45">
        <w:t>. Students may then choose to rotate through up to 3 research laboratories during their first semester (~ 4 weeks each).</w:t>
      </w:r>
      <w:r>
        <w:t xml:space="preserve"> While lab rotations are not mandatory, they are highly encouraged and should be scheduled with the graduate program </w:t>
      </w:r>
      <w:r w:rsidR="21698C4D">
        <w:t>c</w:t>
      </w:r>
      <w:r>
        <w:t>oordinator within the first two weeks of the semester.</w:t>
      </w:r>
      <w:r w:rsidR="00341C45">
        <w:t xml:space="preserve"> </w:t>
      </w:r>
      <w:r>
        <w:t>Rotation</w:t>
      </w:r>
      <w:r w:rsidR="009B54B0">
        <w:t xml:space="preserve"> students must submit a rank-ordered selection of research advisors and submit a completed </w:t>
      </w:r>
      <w:hyperlink r:id="rId19">
        <w:r w:rsidR="009B54B0" w:rsidRPr="06696F31">
          <w:rPr>
            <w:rStyle w:val="Hyperlink"/>
          </w:rPr>
          <w:t>Selection of Research Ad</w:t>
        </w:r>
        <w:r w:rsidR="009B54B0" w:rsidRPr="06696F31">
          <w:rPr>
            <w:rStyle w:val="Hyperlink"/>
          </w:rPr>
          <w:t>v</w:t>
        </w:r>
        <w:r w:rsidR="009B54B0" w:rsidRPr="06696F31">
          <w:rPr>
            <w:rStyle w:val="Hyperlink"/>
          </w:rPr>
          <w:t>isor form</w:t>
        </w:r>
      </w:hyperlink>
      <w:r w:rsidR="009B54B0">
        <w:t xml:space="preserve"> to the </w:t>
      </w:r>
      <w:r w:rsidR="000A385E">
        <w:t xml:space="preserve">graduate program coordinator </w:t>
      </w:r>
      <w:r w:rsidR="009B54B0">
        <w:t xml:space="preserve">by December 15 for fall and May 30 for spring. </w:t>
      </w:r>
      <w:r w:rsidR="00F64FAE">
        <w:t xml:space="preserve">Students will be evaluated on their performance in the laboratory with a </w:t>
      </w:r>
      <w:r w:rsidR="008F1590">
        <w:t xml:space="preserve">satisfactory or unsatisfactory (S/U) grade </w:t>
      </w:r>
      <w:r w:rsidR="00F64FAE">
        <w:t xml:space="preserve">in CHEM 598. </w:t>
      </w:r>
      <w:r w:rsidR="009B54B0">
        <w:t xml:space="preserve">Every effort will be made to place each student with their top choice, but this may not </w:t>
      </w:r>
      <w:r w:rsidR="009B54B0">
        <w:lastRenderedPageBreak/>
        <w:t xml:space="preserve">always be possible. </w:t>
      </w:r>
    </w:p>
    <w:p w14:paraId="012D7169" w14:textId="77777777" w:rsidR="00646959" w:rsidRDefault="00646959" w:rsidP="007949A2">
      <w:pPr>
        <w:pStyle w:val="BodyText"/>
        <w:spacing w:before="5"/>
      </w:pPr>
    </w:p>
    <w:p w14:paraId="47647A26" w14:textId="226C91F5" w:rsidR="00646959" w:rsidRDefault="00A6370D" w:rsidP="007949A2">
      <w:pPr>
        <w:pStyle w:val="Heading2"/>
        <w:tabs>
          <w:tab w:val="left" w:pos="1252"/>
        </w:tabs>
        <w:ind w:left="830"/>
      </w:pPr>
      <w:bookmarkStart w:id="27" w:name="_TOC_250020"/>
      <w:bookmarkStart w:id="28" w:name="_Toc56410299"/>
      <w:bookmarkStart w:id="29" w:name="_Toc56411645"/>
      <w:bookmarkEnd w:id="27"/>
      <w:r>
        <w:t>3.</w:t>
      </w:r>
      <w:r w:rsidR="00605D21">
        <w:t>4</w:t>
      </w:r>
      <w:r>
        <w:tab/>
      </w:r>
      <w:r w:rsidR="003350A9">
        <w:t xml:space="preserve">Selection of a </w:t>
      </w:r>
      <w:r w:rsidR="005C6007">
        <w:t>Graduate</w:t>
      </w:r>
      <w:r w:rsidR="002E4DED">
        <w:t xml:space="preserve"> Committee</w:t>
      </w:r>
      <w:bookmarkEnd w:id="28"/>
      <w:bookmarkEnd w:id="29"/>
      <w:r w:rsidR="005C6007">
        <w:t xml:space="preserve"> and Committee Meetings</w:t>
      </w:r>
    </w:p>
    <w:p w14:paraId="74AED5B3" w14:textId="77777777" w:rsidR="00646959" w:rsidRDefault="00646959" w:rsidP="007949A2">
      <w:pPr>
        <w:pStyle w:val="BodyText"/>
        <w:spacing w:before="9"/>
        <w:rPr>
          <w:b/>
          <w:sz w:val="23"/>
        </w:rPr>
      </w:pPr>
    </w:p>
    <w:p w14:paraId="08CEC9F7" w14:textId="43F2FB0D" w:rsidR="005C6007" w:rsidRDefault="00071344" w:rsidP="005C3F6F">
      <w:pPr>
        <w:pStyle w:val="BodyText"/>
        <w:spacing w:line="237" w:lineRule="auto"/>
        <w:ind w:left="831" w:right="823"/>
      </w:pPr>
      <w:r>
        <w:t>Before the beginning of the 3</w:t>
      </w:r>
      <w:r w:rsidRPr="06696F31">
        <w:rPr>
          <w:vertAlign w:val="superscript"/>
        </w:rPr>
        <w:t>rd</w:t>
      </w:r>
      <w:r>
        <w:t xml:space="preserve"> semester of study (not including summer)</w:t>
      </w:r>
      <w:r w:rsidR="00315876">
        <w:t>,</w:t>
      </w:r>
      <w:r w:rsidR="002E4DED">
        <w:t xml:space="preserve"> </w:t>
      </w:r>
      <w:r w:rsidR="003350A9">
        <w:t xml:space="preserve">a </w:t>
      </w:r>
      <w:r w:rsidR="00251AA3">
        <w:t xml:space="preserve">graduate </w:t>
      </w:r>
      <w:r w:rsidR="002E4DED">
        <w:t>committee</w:t>
      </w:r>
      <w:r w:rsidR="003350A9">
        <w:t xml:space="preserve"> must be selected with the help and guidance of your advisor</w:t>
      </w:r>
      <w:r w:rsidR="005C3F6F">
        <w:t xml:space="preserve">. </w:t>
      </w:r>
      <w:r w:rsidR="009B54B0">
        <w:t>T</w:t>
      </w:r>
      <w:r w:rsidR="003350A9">
        <w:t xml:space="preserve">he </w:t>
      </w:r>
      <w:r w:rsidR="00F071A9">
        <w:t xml:space="preserve">department </w:t>
      </w:r>
      <w:r w:rsidR="003350A9">
        <w:t xml:space="preserve">requires that the committee consist of at least </w:t>
      </w:r>
      <w:r w:rsidR="009B54B0">
        <w:t>four</w:t>
      </w:r>
      <w:r w:rsidR="003350A9">
        <w:t xml:space="preserve"> members. At least one member must be from a department other than Chemistry</w:t>
      </w:r>
      <w:r w:rsidR="009B54B0">
        <w:t xml:space="preserve"> and Biochemistry</w:t>
      </w:r>
      <w:r w:rsidR="003350A9">
        <w:t xml:space="preserve"> (the “external” member). This outside member may be from any program in the university and does not need </w:t>
      </w:r>
      <w:r w:rsidR="00E55126">
        <w:t xml:space="preserve">to </w:t>
      </w:r>
      <w:r w:rsidR="003350A9">
        <w:t xml:space="preserve">have expertise </w:t>
      </w:r>
      <w:proofErr w:type="gramStart"/>
      <w:r w:rsidR="003350A9">
        <w:t>in the area of</w:t>
      </w:r>
      <w:proofErr w:type="gramEnd"/>
      <w:r w:rsidR="003350A9">
        <w:t xml:space="preserve"> research. </w:t>
      </w:r>
      <w:r w:rsidR="00A5493E" w:rsidRPr="06696F31">
        <w:rPr>
          <w:b/>
          <w:bCs/>
        </w:rPr>
        <w:t>T</w:t>
      </w:r>
      <w:r w:rsidR="009B54B0" w:rsidRPr="06696F31">
        <w:rPr>
          <w:b/>
          <w:bCs/>
        </w:rPr>
        <w:t xml:space="preserve">he committee should meet </w:t>
      </w:r>
      <w:r w:rsidR="00A5493E" w:rsidRPr="06696F31">
        <w:rPr>
          <w:b/>
          <w:bCs/>
        </w:rPr>
        <w:t xml:space="preserve">for the first time </w:t>
      </w:r>
      <w:r w:rsidR="009B54B0" w:rsidRPr="06696F31">
        <w:rPr>
          <w:b/>
          <w:bCs/>
        </w:rPr>
        <w:t xml:space="preserve">before the end of the </w:t>
      </w:r>
      <w:r w:rsidRPr="06696F31">
        <w:rPr>
          <w:b/>
          <w:bCs/>
        </w:rPr>
        <w:t>third</w:t>
      </w:r>
      <w:r w:rsidR="009B54B0" w:rsidRPr="06696F31">
        <w:rPr>
          <w:b/>
          <w:bCs/>
        </w:rPr>
        <w:t xml:space="preserve"> semester</w:t>
      </w:r>
      <w:r w:rsidR="005C6007">
        <w:rPr>
          <w:b/>
          <w:bCs/>
        </w:rPr>
        <w:t>. For thesis students, this meeting will coincide with</w:t>
      </w:r>
      <w:r w:rsidRPr="06696F31">
        <w:rPr>
          <w:b/>
          <w:bCs/>
        </w:rPr>
        <w:t xml:space="preserve"> the qualifying exam</w:t>
      </w:r>
      <w:r w:rsidR="00D12CF6" w:rsidRPr="06696F31">
        <w:rPr>
          <w:b/>
          <w:bCs/>
        </w:rPr>
        <w:t xml:space="preserve"> (see section 4.3)</w:t>
      </w:r>
      <w:r w:rsidR="005C6007">
        <w:t>.</w:t>
      </w:r>
    </w:p>
    <w:p w14:paraId="3FE8DBCD" w14:textId="219BEF1C" w:rsidR="005C6007" w:rsidRDefault="005C6007" w:rsidP="005C6007">
      <w:pPr>
        <w:pStyle w:val="BodyText"/>
        <w:spacing w:line="237" w:lineRule="auto"/>
        <w:ind w:left="831" w:right="823"/>
      </w:pPr>
      <w:r>
        <w:t xml:space="preserve">The function of the graduate committee is to </w:t>
      </w:r>
      <w:r w:rsidR="009B54B0">
        <w:t xml:space="preserve">assist the student in </w:t>
      </w:r>
      <w:r w:rsidR="008A3F96">
        <w:t>determining a program of study for course requirements</w:t>
      </w:r>
      <w:r>
        <w:t xml:space="preserve">, assess the academic and research progress of the student, </w:t>
      </w:r>
      <w:r w:rsidR="00251AA3">
        <w:t xml:space="preserve">provide career and professional development advice, </w:t>
      </w:r>
      <w:r>
        <w:t>and</w:t>
      </w:r>
      <w:r w:rsidR="00251AA3">
        <w:t>, where necessary,</w:t>
      </w:r>
      <w:r>
        <w:t xml:space="preserve"> to mediate between student and research advisor</w:t>
      </w:r>
      <w:r w:rsidR="009B54B0">
        <w:t xml:space="preserve">. </w:t>
      </w:r>
      <w:r w:rsidRPr="005F0D9D">
        <w:rPr>
          <w:b/>
          <w:bCs/>
        </w:rPr>
        <w:t xml:space="preserve">Thus, it is very important that the committee meets with the student at least annually or any time </w:t>
      </w:r>
      <w:r w:rsidR="00DC3EF0">
        <w:rPr>
          <w:b/>
          <w:bCs/>
        </w:rPr>
        <w:t>a student needs to make an important decision such as changing labs, academic tracks, etc</w:t>
      </w:r>
      <w:r w:rsidRPr="005F0D9D">
        <w:rPr>
          <w:b/>
          <w:bCs/>
        </w:rPr>
        <w:t>.</w:t>
      </w:r>
      <w:r>
        <w:t xml:space="preserve"> </w:t>
      </w:r>
      <w:r w:rsidR="00251AA3">
        <w:t>It is the responsibility of the student to schedule these meetings and report them</w:t>
      </w:r>
      <w:r w:rsidR="00DC3EF0">
        <w:t xml:space="preserve"> annually to department staff.</w:t>
      </w:r>
    </w:p>
    <w:p w14:paraId="0E6FBB23" w14:textId="77777777" w:rsidR="00646959" w:rsidRDefault="00646959" w:rsidP="007949A2">
      <w:pPr>
        <w:pStyle w:val="BodyText"/>
        <w:spacing w:before="4"/>
      </w:pPr>
    </w:p>
    <w:p w14:paraId="6F6AEF33" w14:textId="7630D305" w:rsidR="00646959" w:rsidRDefault="00A6370D" w:rsidP="007949A2">
      <w:pPr>
        <w:pStyle w:val="Heading2"/>
        <w:tabs>
          <w:tab w:val="left" w:pos="1252"/>
        </w:tabs>
        <w:spacing w:before="1"/>
        <w:ind w:left="830"/>
      </w:pPr>
      <w:bookmarkStart w:id="30" w:name="_Toc56410300"/>
      <w:bookmarkStart w:id="31" w:name="_Toc56411646"/>
      <w:r>
        <w:t>3.</w:t>
      </w:r>
      <w:r w:rsidR="00DC3EF0">
        <w:t>5</w:t>
      </w:r>
      <w:r>
        <w:tab/>
      </w:r>
      <w:r w:rsidR="003350A9">
        <w:t>Substitutions of Committee Members During</w:t>
      </w:r>
      <w:r w:rsidR="003350A9">
        <w:rPr>
          <w:spacing w:val="-2"/>
        </w:rPr>
        <w:t xml:space="preserve"> </w:t>
      </w:r>
      <w:r w:rsidR="003350A9">
        <w:t>Examinations</w:t>
      </w:r>
      <w:bookmarkEnd w:id="30"/>
      <w:bookmarkEnd w:id="31"/>
    </w:p>
    <w:p w14:paraId="74676E49" w14:textId="77777777" w:rsidR="00646959" w:rsidRDefault="00646959" w:rsidP="007949A2">
      <w:pPr>
        <w:pStyle w:val="BodyText"/>
        <w:spacing w:before="6"/>
        <w:rPr>
          <w:b/>
          <w:sz w:val="23"/>
        </w:rPr>
      </w:pPr>
    </w:p>
    <w:p w14:paraId="60C55A7C" w14:textId="4CA3D590" w:rsidR="00646959" w:rsidRDefault="003350A9" w:rsidP="007949A2">
      <w:pPr>
        <w:pStyle w:val="BodyText"/>
        <w:ind w:left="831" w:right="905"/>
      </w:pPr>
      <w:r>
        <w:t xml:space="preserve">If a </w:t>
      </w:r>
      <w:r w:rsidR="00AC2C0E" w:rsidRPr="00AC2C0E">
        <w:t xml:space="preserve">graduate </w:t>
      </w:r>
      <w:r w:rsidR="002E4DED">
        <w:t>committee</w:t>
      </w:r>
      <w:r>
        <w:t xml:space="preserve"> member cannot be present at the student’s oral </w:t>
      </w:r>
      <w:r w:rsidR="00621A1A">
        <w:t>comprehensive</w:t>
      </w:r>
      <w:r>
        <w:t xml:space="preserve"> examination or final defense, a graduate faculty member in the same academic area may substitute for the absent committee member. The substitute should sign the examination form</w:t>
      </w:r>
      <w:r w:rsidR="00942986">
        <w:t>,</w:t>
      </w:r>
      <w:r>
        <w:t xml:space="preserve"> noting the name of the absent member.</w:t>
      </w:r>
      <w:r w:rsidR="00295BD3">
        <w:t xml:space="preserve"> </w:t>
      </w:r>
      <w:r w:rsidR="00295BD3" w:rsidRPr="00295BD3">
        <w:t>Any changes in committee membership must be approved 10 days in advance by the Grad</w:t>
      </w:r>
      <w:r w:rsidR="00295BD3">
        <w:t>uate</w:t>
      </w:r>
      <w:r w:rsidR="00295BD3" w:rsidRPr="00295BD3">
        <w:t xml:space="preserve"> School.</w:t>
      </w:r>
    </w:p>
    <w:p w14:paraId="001A76C1" w14:textId="77777777" w:rsidR="00DC3EF0" w:rsidRDefault="00DC3EF0" w:rsidP="007949A2">
      <w:pPr>
        <w:pStyle w:val="BodyText"/>
        <w:ind w:left="831" w:right="905"/>
      </w:pPr>
    </w:p>
    <w:p w14:paraId="793A704D" w14:textId="058FC27B" w:rsidR="00DC3EF0" w:rsidRDefault="00DC3EF0" w:rsidP="00DC3EF0">
      <w:pPr>
        <w:pStyle w:val="Heading2"/>
        <w:tabs>
          <w:tab w:val="left" w:pos="1252"/>
        </w:tabs>
        <w:spacing w:before="1"/>
        <w:ind w:left="830"/>
      </w:pPr>
      <w:r>
        <w:t>3.6</w:t>
      </w:r>
      <w:r>
        <w:tab/>
        <w:t>Changing Research Labs</w:t>
      </w:r>
    </w:p>
    <w:p w14:paraId="51F327F7" w14:textId="77777777" w:rsidR="00DC3EF0" w:rsidRDefault="00DC3EF0" w:rsidP="00DC3EF0">
      <w:pPr>
        <w:pStyle w:val="BodyText"/>
        <w:spacing w:before="6"/>
        <w:rPr>
          <w:b/>
          <w:sz w:val="23"/>
        </w:rPr>
      </w:pPr>
    </w:p>
    <w:p w14:paraId="4E0BC3AD" w14:textId="2E9B8FDE" w:rsidR="00DC3EF0" w:rsidRDefault="00DC3EF0" w:rsidP="00DC3EF0">
      <w:pPr>
        <w:pStyle w:val="BodyText"/>
        <w:ind w:left="831" w:right="905"/>
      </w:pPr>
      <w:r>
        <w:t xml:space="preserve">In rare cases, it may become necessary for a student to leave a research lab and pursue either a non-thesis MS or research in another laboratory. If either the advisor or the student thinks that this may be necessary, they should immediately call a meeting of the graduate committee to discuss the best way forward. This will then be discussed with the Department Head. If the decision is that a student must leave the lab during the semester, the student’s research credits will be transferred to the Department Head until they either complete a non-thesis MS or join a new research lab in the following semester. </w:t>
      </w:r>
    </w:p>
    <w:p w14:paraId="400E45A1" w14:textId="77777777" w:rsidR="00DC3EF0" w:rsidRDefault="00DC3EF0" w:rsidP="005F0D9D">
      <w:pPr>
        <w:pStyle w:val="BodyText"/>
        <w:ind w:right="905"/>
      </w:pPr>
    </w:p>
    <w:p w14:paraId="0E2D3053" w14:textId="77777777" w:rsidR="00646959" w:rsidRDefault="00646959" w:rsidP="007949A2">
      <w:pPr>
        <w:pStyle w:val="BodyText"/>
        <w:spacing w:before="4"/>
      </w:pPr>
    </w:p>
    <w:p w14:paraId="76A39B7E" w14:textId="1D27B826" w:rsidR="00646959" w:rsidRDefault="00A6370D" w:rsidP="007949A2">
      <w:pPr>
        <w:pStyle w:val="Heading2"/>
        <w:tabs>
          <w:tab w:val="left" w:pos="1072"/>
        </w:tabs>
        <w:ind w:left="830"/>
      </w:pPr>
      <w:bookmarkStart w:id="32" w:name="_TOC_250019"/>
      <w:bookmarkStart w:id="33" w:name="_Toc56410301"/>
      <w:bookmarkStart w:id="34" w:name="_Toc56411647"/>
      <w:r>
        <w:t>4.</w:t>
      </w:r>
      <w:r>
        <w:tab/>
      </w:r>
      <w:r w:rsidR="003350A9">
        <w:t>PROGRAMS OF</w:t>
      </w:r>
      <w:r w:rsidR="003350A9">
        <w:rPr>
          <w:spacing w:val="-4"/>
        </w:rPr>
        <w:t xml:space="preserve"> </w:t>
      </w:r>
      <w:bookmarkEnd w:id="32"/>
      <w:r w:rsidR="003350A9">
        <w:t>STUDY</w:t>
      </w:r>
      <w:bookmarkEnd w:id="33"/>
      <w:bookmarkEnd w:id="34"/>
    </w:p>
    <w:p w14:paraId="7D912B94" w14:textId="77777777" w:rsidR="00646959" w:rsidRDefault="00646959" w:rsidP="007949A2">
      <w:pPr>
        <w:pStyle w:val="BodyText"/>
        <w:rPr>
          <w:b/>
        </w:rPr>
      </w:pPr>
    </w:p>
    <w:p w14:paraId="4541C1E1" w14:textId="25AD81CE" w:rsidR="00646959" w:rsidRDefault="003350A9" w:rsidP="007949A2">
      <w:pPr>
        <w:pStyle w:val="Heading2"/>
        <w:tabs>
          <w:tab w:val="left" w:pos="1252"/>
        </w:tabs>
        <w:ind w:left="830"/>
      </w:pPr>
      <w:bookmarkStart w:id="35" w:name="_TOC_250018"/>
      <w:bookmarkStart w:id="36" w:name="_Toc56410302"/>
      <w:bookmarkStart w:id="37" w:name="_Toc56411648"/>
      <w:bookmarkEnd w:id="35"/>
      <w:r>
        <w:t>Overview</w:t>
      </w:r>
      <w:bookmarkEnd w:id="36"/>
      <w:bookmarkEnd w:id="37"/>
      <w:r w:rsidR="00295BD3">
        <w:t xml:space="preserve"> </w:t>
      </w:r>
    </w:p>
    <w:p w14:paraId="06B7AAFC" w14:textId="77777777" w:rsidR="00646959" w:rsidRDefault="00646959" w:rsidP="007949A2">
      <w:pPr>
        <w:pStyle w:val="BodyText"/>
        <w:spacing w:before="7"/>
        <w:rPr>
          <w:b/>
          <w:sz w:val="23"/>
        </w:rPr>
      </w:pPr>
    </w:p>
    <w:p w14:paraId="2DD43AC2" w14:textId="5007C9D5" w:rsidR="00646959" w:rsidRDefault="003350A9" w:rsidP="007949A2">
      <w:pPr>
        <w:pStyle w:val="BodyText"/>
        <w:ind w:left="831" w:right="804"/>
      </w:pPr>
      <w:r>
        <w:t xml:space="preserve">The </w:t>
      </w:r>
      <w:r w:rsidR="00F15B03">
        <w:t>Department of Chemistry and Biochemistry at New Mexico State University</w:t>
      </w:r>
      <w:r>
        <w:t xml:space="preserve"> offers programs of study leading to the MS (thesis and non-thesis) and PhD degrees</w:t>
      </w:r>
      <w:r w:rsidR="00F15B03">
        <w:t xml:space="preserve"> as well as a </w:t>
      </w:r>
      <w:proofErr w:type="gramStart"/>
      <w:r w:rsidR="00F15B03">
        <w:t>Master’s</w:t>
      </w:r>
      <w:proofErr w:type="gramEnd"/>
      <w:r w:rsidR="00F15B03">
        <w:t xml:space="preserve"> Accelerated Program (MAP), with </w:t>
      </w:r>
      <w:r>
        <w:t xml:space="preserve">specific requirements in terms of coursework, student seminars, qualifying </w:t>
      </w:r>
      <w:r w:rsidR="00F15B03">
        <w:t xml:space="preserve">and comprehensive </w:t>
      </w:r>
      <w:r>
        <w:t xml:space="preserve">examinations and a thesis or dissertation that presents the results of an original research project. The following sections summarize </w:t>
      </w:r>
      <w:r w:rsidR="009B0125">
        <w:t xml:space="preserve">department </w:t>
      </w:r>
      <w:r>
        <w:t xml:space="preserve">policies as they relate to the programs of study for the MS and PhD degrees. The </w:t>
      </w:r>
      <w:r w:rsidR="00295BD3">
        <w:t>Department</w:t>
      </w:r>
      <w:r>
        <w:t xml:space="preserve"> also has policies that relate to </w:t>
      </w:r>
      <w:r>
        <w:lastRenderedPageBreak/>
        <w:t>programs of study for these degrees</w:t>
      </w:r>
      <w:r w:rsidR="00295BD3">
        <w:t>, which</w:t>
      </w:r>
      <w:r>
        <w:t xml:space="preserve"> are summarized in the </w:t>
      </w:r>
      <w:r w:rsidR="00A01C6C">
        <w:t>graduate catalog</w:t>
      </w:r>
      <w:r>
        <w:t xml:space="preserve">. Students should always confirm detailed requirements with the </w:t>
      </w:r>
      <w:r w:rsidR="00A01C6C">
        <w:t>graduate program coordinator</w:t>
      </w:r>
      <w:r>
        <w:t>.</w:t>
      </w:r>
    </w:p>
    <w:p w14:paraId="2308B883" w14:textId="77777777" w:rsidR="00646959" w:rsidRDefault="00646959" w:rsidP="007949A2">
      <w:pPr>
        <w:pStyle w:val="BodyText"/>
        <w:spacing w:before="5"/>
        <w:rPr>
          <w:sz w:val="22"/>
        </w:rPr>
      </w:pPr>
    </w:p>
    <w:p w14:paraId="209B4D49" w14:textId="1BA4ADB1" w:rsidR="00646959" w:rsidRDefault="00A6370D" w:rsidP="007949A2">
      <w:pPr>
        <w:pStyle w:val="Heading2"/>
        <w:tabs>
          <w:tab w:val="left" w:pos="1252"/>
        </w:tabs>
        <w:ind w:left="830"/>
      </w:pPr>
      <w:bookmarkStart w:id="38" w:name="_TOC_250017"/>
      <w:bookmarkStart w:id="39" w:name="_Toc56410303"/>
      <w:bookmarkStart w:id="40" w:name="_Toc56411649"/>
      <w:r>
        <w:t>4.1</w:t>
      </w:r>
      <w:r>
        <w:tab/>
      </w:r>
      <w:r w:rsidR="003350A9">
        <w:t>Student</w:t>
      </w:r>
      <w:r w:rsidR="003350A9">
        <w:rPr>
          <w:spacing w:val="-2"/>
        </w:rPr>
        <w:t xml:space="preserve"> </w:t>
      </w:r>
      <w:bookmarkEnd w:id="38"/>
      <w:r w:rsidR="003350A9">
        <w:t>Evaluations</w:t>
      </w:r>
      <w:bookmarkEnd w:id="39"/>
      <w:bookmarkEnd w:id="40"/>
      <w:r w:rsidR="00CE6937">
        <w:t>, Satisfactory Progress, Research Credit Grades</w:t>
      </w:r>
    </w:p>
    <w:p w14:paraId="00F0BF3E" w14:textId="77777777" w:rsidR="00646959" w:rsidRDefault="00646959" w:rsidP="007949A2">
      <w:pPr>
        <w:pStyle w:val="BodyText"/>
        <w:spacing w:before="7"/>
        <w:rPr>
          <w:b/>
          <w:sz w:val="23"/>
        </w:rPr>
      </w:pPr>
    </w:p>
    <w:p w14:paraId="669DA303" w14:textId="4444D7C5" w:rsidR="005379EF" w:rsidRDefault="003350A9" w:rsidP="007949A2">
      <w:pPr>
        <w:pStyle w:val="BodyText"/>
        <w:spacing w:before="72"/>
        <w:ind w:left="831" w:right="951"/>
      </w:pPr>
      <w:r>
        <w:t xml:space="preserve">Graduate student progress is monitored </w:t>
      </w:r>
      <w:r w:rsidR="00061169">
        <w:t xml:space="preserve">annually by the </w:t>
      </w:r>
      <w:r w:rsidR="00AC2C0E" w:rsidRPr="00AC2C0E">
        <w:t xml:space="preserve">graduate </w:t>
      </w:r>
      <w:r w:rsidR="002E4DED">
        <w:t>committee</w:t>
      </w:r>
      <w:r w:rsidR="00061169">
        <w:t xml:space="preserve">. </w:t>
      </w:r>
      <w:r w:rsidR="00BB2B56">
        <w:t xml:space="preserve">Students </w:t>
      </w:r>
      <w:r w:rsidR="005379EF">
        <w:t xml:space="preserve">should </w:t>
      </w:r>
      <w:r w:rsidR="00945B14">
        <w:t xml:space="preserve">bring </w:t>
      </w:r>
      <w:r w:rsidR="005379EF">
        <w:t>the following materials to each committee meeting:</w:t>
      </w:r>
    </w:p>
    <w:p w14:paraId="50ED58A0" w14:textId="537E1D9E" w:rsidR="00D57578" w:rsidRPr="00945B14" w:rsidRDefault="00D57578" w:rsidP="005379EF">
      <w:pPr>
        <w:pStyle w:val="BodyText"/>
        <w:numPr>
          <w:ilvl w:val="0"/>
          <w:numId w:val="33"/>
        </w:numPr>
        <w:spacing w:before="72"/>
        <w:ind w:right="951"/>
        <w:rPr>
          <w:rStyle w:val="Hyperlink"/>
          <w:color w:val="auto"/>
          <w:u w:val="none"/>
        </w:rPr>
      </w:pPr>
      <w:r>
        <w:t>A</w:t>
      </w:r>
      <w:r w:rsidR="003B011B">
        <w:t>n updated</w:t>
      </w:r>
      <w:r w:rsidR="008A3F96">
        <w:t xml:space="preserve"> </w:t>
      </w:r>
      <w:hyperlink r:id="rId20">
        <w:r w:rsidR="008A3F96" w:rsidRPr="06696F31">
          <w:rPr>
            <w:rStyle w:val="Hyperlink"/>
          </w:rPr>
          <w:t>degree</w:t>
        </w:r>
        <w:r w:rsidR="008A3F96" w:rsidRPr="06696F31">
          <w:rPr>
            <w:rStyle w:val="Hyperlink"/>
          </w:rPr>
          <w:t xml:space="preserve"> </w:t>
        </w:r>
        <w:r w:rsidR="008A3F96" w:rsidRPr="06696F31">
          <w:rPr>
            <w:rStyle w:val="Hyperlink"/>
          </w:rPr>
          <w:t>audit</w:t>
        </w:r>
      </w:hyperlink>
      <w:r w:rsidR="008A3F96">
        <w:t xml:space="preserve"> </w:t>
      </w:r>
      <w:r w:rsidR="008A71B0">
        <w:t>(</w:t>
      </w:r>
      <w:r w:rsidR="00295BD3">
        <w:t xml:space="preserve">see the </w:t>
      </w:r>
      <w:hyperlink r:id="rId21" w:history="1">
        <w:r w:rsidR="00295BD3" w:rsidRPr="00DD1063">
          <w:rPr>
            <w:rStyle w:val="Hyperlink"/>
          </w:rPr>
          <w:t>STAR a</w:t>
        </w:r>
        <w:r w:rsidR="00295BD3" w:rsidRPr="00DD1063">
          <w:rPr>
            <w:rStyle w:val="Hyperlink"/>
          </w:rPr>
          <w:t>u</w:t>
        </w:r>
        <w:r w:rsidR="00295BD3" w:rsidRPr="00DD1063">
          <w:rPr>
            <w:rStyle w:val="Hyperlink"/>
          </w:rPr>
          <w:t xml:space="preserve">dit </w:t>
        </w:r>
        <w:r w:rsidR="00DD1063" w:rsidRPr="00DD1063">
          <w:rPr>
            <w:rStyle w:val="Hyperlink"/>
          </w:rPr>
          <w:t>user guide</w:t>
        </w:r>
      </w:hyperlink>
      <w:r w:rsidR="00295BD3">
        <w:t xml:space="preserve"> on how to use the system</w:t>
      </w:r>
      <w:r w:rsidR="008A71B0">
        <w:t>)</w:t>
      </w:r>
    </w:p>
    <w:p w14:paraId="1931AFFC" w14:textId="036EE900" w:rsidR="005379EF" w:rsidRPr="00945B14" w:rsidRDefault="005379EF" w:rsidP="005379EF">
      <w:pPr>
        <w:pStyle w:val="BodyText"/>
        <w:numPr>
          <w:ilvl w:val="0"/>
          <w:numId w:val="33"/>
        </w:numPr>
        <w:spacing w:before="72"/>
        <w:ind w:right="951"/>
      </w:pPr>
      <w:r w:rsidRPr="00945B14">
        <w:t>Unofficial transcripts</w:t>
      </w:r>
    </w:p>
    <w:p w14:paraId="69731CB3" w14:textId="6532FAE8" w:rsidR="005379EF" w:rsidRPr="00945B14" w:rsidRDefault="00250634" w:rsidP="005379EF">
      <w:pPr>
        <w:pStyle w:val="BodyText"/>
        <w:numPr>
          <w:ilvl w:val="0"/>
          <w:numId w:val="33"/>
        </w:numPr>
        <w:spacing w:before="72"/>
        <w:ind w:right="951"/>
      </w:pPr>
      <w:r w:rsidRPr="00945B14">
        <w:t xml:space="preserve">Teaching evaluations </w:t>
      </w:r>
      <w:r w:rsidR="005E2131" w:rsidRPr="00945B14">
        <w:t>for all courses taught</w:t>
      </w:r>
    </w:p>
    <w:p w14:paraId="6FD09369" w14:textId="20E8B366" w:rsidR="005E2131" w:rsidRPr="00945B14" w:rsidRDefault="00EC2282" w:rsidP="005379EF">
      <w:pPr>
        <w:pStyle w:val="BodyText"/>
        <w:numPr>
          <w:ilvl w:val="0"/>
          <w:numId w:val="33"/>
        </w:numPr>
        <w:spacing w:before="72"/>
        <w:ind w:right="951"/>
      </w:pPr>
      <w:r w:rsidRPr="00945B14">
        <w:t>An update on research progress and plans</w:t>
      </w:r>
    </w:p>
    <w:p w14:paraId="330B7F78" w14:textId="20166DF8" w:rsidR="00B15A7E" w:rsidRDefault="00447823" w:rsidP="00B15A7E">
      <w:pPr>
        <w:pStyle w:val="BodyText"/>
        <w:ind w:left="831" w:right="802"/>
      </w:pPr>
      <w:r>
        <w:t>A</w:t>
      </w:r>
      <w:r w:rsidR="003350A9">
        <w:t xml:space="preserve">ll students are evaluated </w:t>
      </w:r>
      <w:r w:rsidR="007949A2">
        <w:t>with respect to teaching performance, progress in research</w:t>
      </w:r>
      <w:r w:rsidR="00B15A7E">
        <w:t>,</w:t>
      </w:r>
      <w:r w:rsidR="007949A2">
        <w:t xml:space="preserve"> and work ethic. </w:t>
      </w:r>
      <w:r w:rsidR="00AF1BFA">
        <w:t>Students</w:t>
      </w:r>
      <w:r w:rsidR="007949A2" w:rsidRPr="00804AB7">
        <w:t xml:space="preserve"> will be notified of their status as determined by the</w:t>
      </w:r>
      <w:r w:rsidR="00494BFE">
        <w:t xml:space="preserve">ir </w:t>
      </w:r>
      <w:r w:rsidR="00AC2C0E" w:rsidRPr="00AC2C0E">
        <w:t xml:space="preserve">graduate </w:t>
      </w:r>
      <w:r w:rsidR="00494BFE">
        <w:t xml:space="preserve">committee </w:t>
      </w:r>
      <w:r w:rsidR="00AF1BFA">
        <w:t>at the close of the co</w:t>
      </w:r>
      <w:r w:rsidR="00274A02">
        <w:t>mmittee meeting</w:t>
      </w:r>
      <w:r w:rsidR="007949A2" w:rsidRPr="00804AB7">
        <w:t>.</w:t>
      </w:r>
      <w:r w:rsidR="00C55AA5">
        <w:t xml:space="preserve"> Those who are found deficient in these areas may be asked to </w:t>
      </w:r>
      <w:r w:rsidR="00B15A7E">
        <w:t>switch from a PhD to a MS track or asked to leave the program. If the student is asked to complete a conclusive MS degree, departmental support will terminate at the end of the student's fifth semester.</w:t>
      </w:r>
    </w:p>
    <w:p w14:paraId="2F9C1C20" w14:textId="5B25E972" w:rsidR="00646959" w:rsidRDefault="00646959" w:rsidP="00A50785">
      <w:pPr>
        <w:pStyle w:val="BodyText"/>
        <w:spacing w:before="72"/>
        <w:ind w:left="831" w:right="951"/>
        <w:sectPr w:rsidR="00646959" w:rsidSect="00FC39D7">
          <w:type w:val="continuous"/>
          <w:pgSz w:w="12240" w:h="15840"/>
          <w:pgMar w:top="1354" w:right="662" w:bottom="1267" w:left="148" w:header="720" w:footer="994" w:gutter="0"/>
          <w:cols w:space="720"/>
        </w:sectPr>
      </w:pPr>
    </w:p>
    <w:p w14:paraId="79A9AADB" w14:textId="77777777" w:rsidR="00646959" w:rsidRDefault="00646959" w:rsidP="007949A2">
      <w:pPr>
        <w:pStyle w:val="BodyText"/>
      </w:pPr>
    </w:p>
    <w:p w14:paraId="7C3B5B7A" w14:textId="3C76048F" w:rsidR="00646959" w:rsidRDefault="003350A9" w:rsidP="0038403A">
      <w:pPr>
        <w:pStyle w:val="BodyText"/>
        <w:ind w:left="831" w:right="951"/>
      </w:pPr>
      <w:r w:rsidRPr="06696F31">
        <w:rPr>
          <w:b/>
          <w:bCs/>
        </w:rPr>
        <w:t xml:space="preserve">IMPORTANT: </w:t>
      </w:r>
      <w:hyperlink r:id="rId22">
        <w:r w:rsidR="006E276D" w:rsidRPr="06696F31">
          <w:rPr>
            <w:rStyle w:val="Hyperlink"/>
            <w:b/>
            <w:bCs/>
          </w:rPr>
          <w:t>Satisfactory Academic Pr</w:t>
        </w:r>
        <w:r w:rsidR="006E276D" w:rsidRPr="06696F31">
          <w:rPr>
            <w:rStyle w:val="Hyperlink"/>
            <w:b/>
            <w:bCs/>
          </w:rPr>
          <w:t>o</w:t>
        </w:r>
        <w:r w:rsidR="006E276D" w:rsidRPr="06696F31">
          <w:rPr>
            <w:rStyle w:val="Hyperlink"/>
            <w:b/>
            <w:bCs/>
          </w:rPr>
          <w:t>gress</w:t>
        </w:r>
      </w:hyperlink>
      <w:r w:rsidR="006E276D" w:rsidRPr="06696F31">
        <w:rPr>
          <w:b/>
          <w:bCs/>
        </w:rPr>
        <w:t xml:space="preserve"> - </w:t>
      </w:r>
      <w:r>
        <w:t>The graduate school requires a minimum GPA of 3.00 for a student to receive a</w:t>
      </w:r>
      <w:r w:rsidR="00F32C25">
        <w:t xml:space="preserve"> teaching</w:t>
      </w:r>
      <w:r>
        <w:t xml:space="preserve"> assistantship. One cannot receive a graduate degree at </w:t>
      </w:r>
      <w:r w:rsidR="00842C48">
        <w:t xml:space="preserve">New Mexico State University </w:t>
      </w:r>
      <w:r>
        <w:t>with a GPA below 3.00.</w:t>
      </w:r>
      <w:r w:rsidR="009C40DC">
        <w:t xml:space="preserve"> </w:t>
      </w:r>
      <w:r w:rsidR="00D13158">
        <w:t xml:space="preserve">A </w:t>
      </w:r>
      <w:r w:rsidR="008A4A53">
        <w:t>s</w:t>
      </w:r>
      <w:r w:rsidR="009C40DC">
        <w:t xml:space="preserve">tudent whose cumulative graduate GPA falls below 3.00 will </w:t>
      </w:r>
      <w:r w:rsidR="008A4A53">
        <w:t xml:space="preserve">be placed on Academic Probation, making them ineligible for </w:t>
      </w:r>
      <w:r w:rsidR="00D13158">
        <w:t>financial aid including teaching assistantships and tuition support</w:t>
      </w:r>
      <w:r w:rsidR="00F04858">
        <w:t>.</w:t>
      </w:r>
      <w:r w:rsidR="00D13158">
        <w:t xml:space="preserve"> </w:t>
      </w:r>
      <w:r w:rsidR="00260C41">
        <w:t xml:space="preserve">See </w:t>
      </w:r>
      <w:hyperlink r:id="rId23" w:history="1">
        <w:r w:rsidR="00260C41" w:rsidRPr="00260C41">
          <w:rPr>
            <w:rStyle w:val="Hyperlink"/>
          </w:rPr>
          <w:t>satisfactory aca</w:t>
        </w:r>
        <w:r w:rsidR="00260C41" w:rsidRPr="00260C41">
          <w:rPr>
            <w:rStyle w:val="Hyperlink"/>
          </w:rPr>
          <w:t>d</w:t>
        </w:r>
        <w:r w:rsidR="00260C41" w:rsidRPr="00260C41">
          <w:rPr>
            <w:rStyle w:val="Hyperlink"/>
          </w:rPr>
          <w:t>emic progress guidelines</w:t>
        </w:r>
      </w:hyperlink>
      <w:r w:rsidR="00260C41">
        <w:t xml:space="preserve"> from Financial Aid for more details. </w:t>
      </w:r>
      <w:r w:rsidR="00261108">
        <w:t xml:space="preserve"> </w:t>
      </w:r>
    </w:p>
    <w:p w14:paraId="744DA214" w14:textId="1877A93E" w:rsidR="00CE6937" w:rsidRDefault="00CE6937" w:rsidP="00CE6937">
      <w:pPr>
        <w:pStyle w:val="BodyText"/>
        <w:ind w:left="831" w:right="951"/>
      </w:pPr>
      <w:r>
        <w:rPr>
          <w:b/>
          <w:bCs/>
          <w:u w:val="single"/>
        </w:rPr>
        <w:t xml:space="preserve">Research Credit Grades </w:t>
      </w:r>
      <w:r>
        <w:t xml:space="preserve">are assigned by the advisor as “U” (unsatisfactory) or “PR” (progress). Credits with U grades do not count toward the degree. A “U” grade for research credit should prompt an immediate meeting between the student and advisor and potentially the graduate committee to discuss how the research situation may be remedied. It is recommended that the advisor and student reach an agreement in writing on research expectations for the next semester. </w:t>
      </w:r>
      <w:r w:rsidR="00D13158" w:rsidRPr="00D13158">
        <w:t>If a student accumulates a total of two U grades in courses numbered 598, 599, 600, 699 or 700, the student will be placed on Academic Probation</w:t>
      </w:r>
      <w:r w:rsidR="00372E07">
        <w:t xml:space="preserve"> (see above)</w:t>
      </w:r>
      <w:r w:rsidR="00D13158" w:rsidRPr="00D13158">
        <w:t>. If three U grades are reported for these courses, the student will be dismissed from the Graduate School</w:t>
      </w:r>
      <w:r w:rsidR="008A4A53">
        <w:t xml:space="preserve"> (see</w:t>
      </w:r>
      <w:r w:rsidR="00DD1063">
        <w:t xml:space="preserve"> </w:t>
      </w:r>
      <w:hyperlink r:id="rId24" w:history="1">
        <w:r w:rsidR="00DD1063" w:rsidRPr="00DD1063">
          <w:rPr>
            <w:rStyle w:val="Hyperlink"/>
          </w:rPr>
          <w:t>Administrative Rules and Procedures 4.55, Part 2 E</w:t>
        </w:r>
      </w:hyperlink>
      <w:r w:rsidR="008A4A53">
        <w:t>)</w:t>
      </w:r>
      <w:r w:rsidR="00D13158" w:rsidRPr="00D13158">
        <w:t>.</w:t>
      </w:r>
    </w:p>
    <w:p w14:paraId="719E14F7" w14:textId="77777777" w:rsidR="00AA2E20" w:rsidRDefault="00AA2E20" w:rsidP="00A6370D">
      <w:pPr>
        <w:pStyle w:val="BodyText"/>
        <w:snapToGrid w:val="0"/>
        <w:spacing w:before="5"/>
      </w:pPr>
    </w:p>
    <w:p w14:paraId="14AE8459" w14:textId="77777777" w:rsidR="00A6370D" w:rsidRDefault="00A6370D" w:rsidP="00A6370D">
      <w:pPr>
        <w:pStyle w:val="Heading2"/>
        <w:tabs>
          <w:tab w:val="left" w:pos="1252"/>
        </w:tabs>
        <w:snapToGrid w:val="0"/>
        <w:ind w:left="831" w:right="540"/>
      </w:pPr>
      <w:bookmarkStart w:id="41" w:name="_Toc56411650"/>
      <w:bookmarkStart w:id="42" w:name="_Toc56410304"/>
      <w:r>
        <w:t>4.2</w:t>
      </w:r>
      <w:r>
        <w:tab/>
      </w:r>
      <w:r w:rsidR="003350A9">
        <w:t>Department Course</w:t>
      </w:r>
      <w:r>
        <w:t xml:space="preserve"> Requirements</w:t>
      </w:r>
      <w:bookmarkEnd w:id="41"/>
      <w:r>
        <w:rPr>
          <w:spacing w:val="-13"/>
        </w:rPr>
        <w:t xml:space="preserve"> </w:t>
      </w:r>
    </w:p>
    <w:p w14:paraId="3C090C18" w14:textId="77777777" w:rsidR="00AA2E20" w:rsidRDefault="00AA2E20" w:rsidP="00A6370D">
      <w:pPr>
        <w:pStyle w:val="Heading2"/>
        <w:tabs>
          <w:tab w:val="left" w:pos="1252"/>
        </w:tabs>
        <w:snapToGrid w:val="0"/>
        <w:ind w:left="831" w:right="540"/>
      </w:pPr>
    </w:p>
    <w:p w14:paraId="660ECE5F" w14:textId="51E75B00" w:rsidR="00AA2E20" w:rsidRDefault="003350A9" w:rsidP="00AA2E20">
      <w:pPr>
        <w:pStyle w:val="Heading2"/>
        <w:tabs>
          <w:tab w:val="left" w:pos="1252"/>
        </w:tabs>
        <w:snapToGrid w:val="0"/>
        <w:ind w:left="831" w:right="540"/>
      </w:pPr>
      <w:bookmarkStart w:id="43" w:name="_Toc56411651"/>
      <w:r>
        <w:t>MS</w:t>
      </w:r>
      <w:r>
        <w:rPr>
          <w:spacing w:val="-1"/>
        </w:rPr>
        <w:t xml:space="preserve"> </w:t>
      </w:r>
      <w:r>
        <w:t>coursework</w:t>
      </w:r>
      <w:bookmarkEnd w:id="42"/>
      <w:bookmarkEnd w:id="43"/>
    </w:p>
    <w:p w14:paraId="617B5D0A" w14:textId="77777777" w:rsidR="00AA2E20" w:rsidRDefault="00AA2E20" w:rsidP="00AA2E20">
      <w:pPr>
        <w:pStyle w:val="Heading2"/>
        <w:tabs>
          <w:tab w:val="left" w:pos="1252"/>
        </w:tabs>
        <w:snapToGrid w:val="0"/>
        <w:ind w:left="831" w:right="540"/>
      </w:pPr>
    </w:p>
    <w:p w14:paraId="6A75ECD9" w14:textId="1699B68C" w:rsidR="00646959" w:rsidRDefault="00E20C43" w:rsidP="007949A2">
      <w:pPr>
        <w:pStyle w:val="BodyText"/>
        <w:ind w:left="831" w:right="951"/>
      </w:pPr>
      <w:r>
        <w:t>A</w:t>
      </w:r>
      <w:r w:rsidR="003350A9">
        <w:t xml:space="preserve"> </w:t>
      </w:r>
      <w:r w:rsidR="00B72ED7" w:rsidRPr="005F0D9D">
        <w:rPr>
          <w:b/>
          <w:bCs/>
        </w:rPr>
        <w:t xml:space="preserve">MS </w:t>
      </w:r>
      <w:r w:rsidR="003350A9" w:rsidRPr="005F0D9D">
        <w:rPr>
          <w:b/>
          <w:bCs/>
        </w:rPr>
        <w:t>degree</w:t>
      </w:r>
      <w:r w:rsidR="00FC24BE" w:rsidRPr="005F0D9D">
        <w:rPr>
          <w:b/>
          <w:bCs/>
        </w:rPr>
        <w:t xml:space="preserve"> with thesis</w:t>
      </w:r>
      <w:r w:rsidR="003350A9">
        <w:t xml:space="preserve"> </w:t>
      </w:r>
      <w:r>
        <w:t>requires a minimum of</w:t>
      </w:r>
      <w:r w:rsidR="003350A9">
        <w:t xml:space="preserve"> 30 credits.</w:t>
      </w:r>
      <w:r w:rsidR="00295F79">
        <w:t xml:space="preserve"> The </w:t>
      </w:r>
      <w:r w:rsidR="00972BA7">
        <w:t xml:space="preserve">core coursework </w:t>
      </w:r>
      <w:r w:rsidR="00295F79">
        <w:t>will comprise 1</w:t>
      </w:r>
      <w:r w:rsidR="00892CF0">
        <w:t>5</w:t>
      </w:r>
      <w:r w:rsidR="00295F79">
        <w:t xml:space="preserve"> credits along with at least 3 credits of </w:t>
      </w:r>
      <w:r w:rsidR="00972BA7">
        <w:t>additional</w:t>
      </w:r>
      <w:r w:rsidR="00AC2C0E">
        <w:t xml:space="preserve"> graduate</w:t>
      </w:r>
      <w:r w:rsidR="00972BA7">
        <w:t xml:space="preserve"> coursework</w:t>
      </w:r>
      <w:r w:rsidR="00AC2C0E">
        <w:t xml:space="preserve"> (&gt;450 level)</w:t>
      </w:r>
      <w:r w:rsidR="00EE5C0E">
        <w:t xml:space="preserve"> relevant to the student’s research</w:t>
      </w:r>
      <w:r w:rsidR="00972BA7">
        <w:t xml:space="preserve"> </w:t>
      </w:r>
      <w:r w:rsidR="002244F8">
        <w:t xml:space="preserve">and at least </w:t>
      </w:r>
      <w:r w:rsidR="008830D7">
        <w:t>3</w:t>
      </w:r>
      <w:r w:rsidR="005262CC">
        <w:t xml:space="preserve"> credit</w:t>
      </w:r>
      <w:r w:rsidR="008830D7">
        <w:t>s</w:t>
      </w:r>
      <w:r w:rsidR="005262CC">
        <w:t xml:space="preserve"> </w:t>
      </w:r>
      <w:r w:rsidR="00332683">
        <w:t>of Graduate Research Seminar (CHEM 510)</w:t>
      </w:r>
      <w:r w:rsidR="00295F79">
        <w:t>.</w:t>
      </w:r>
      <w:r w:rsidR="00E56073">
        <w:t xml:space="preserve"> Students must pass the Qualifying Exam </w:t>
      </w:r>
      <w:r w:rsidR="00EE5C0E">
        <w:t xml:space="preserve">based on a research summary and critical literature review </w:t>
      </w:r>
      <w:r w:rsidR="00E56073">
        <w:t>at the MS level</w:t>
      </w:r>
      <w:r w:rsidR="00EE5C0E">
        <w:t xml:space="preserve"> (see section 4.3)</w:t>
      </w:r>
      <w:r w:rsidR="00E56073">
        <w:t>.</w:t>
      </w:r>
      <w:r w:rsidR="003350A9">
        <w:t xml:space="preserve"> </w:t>
      </w:r>
      <w:r w:rsidR="00EE5C0E">
        <w:t>They</w:t>
      </w:r>
      <w:r w:rsidR="003350A9">
        <w:t xml:space="preserve"> must </w:t>
      </w:r>
      <w:r w:rsidR="00EE5C0E">
        <w:t xml:space="preserve">also </w:t>
      </w:r>
      <w:r w:rsidR="003350A9">
        <w:t xml:space="preserve">register for </w:t>
      </w:r>
      <w:r w:rsidR="008830D7">
        <w:t xml:space="preserve">a minimum of 9 </w:t>
      </w:r>
      <w:r w:rsidR="00EE5C0E">
        <w:t xml:space="preserve">research </w:t>
      </w:r>
      <w:r w:rsidR="008830D7">
        <w:t>credit hours in CHEM 600</w:t>
      </w:r>
      <w:r w:rsidR="00EE5C0E">
        <w:t xml:space="preserve"> and </w:t>
      </w:r>
      <w:r w:rsidR="008830D7">
        <w:t>complete and defend a written thesis to conclude the degree</w:t>
      </w:r>
      <w:r w:rsidR="00EE5C0E">
        <w:t xml:space="preserve">. </w:t>
      </w:r>
    </w:p>
    <w:p w14:paraId="32F24F87" w14:textId="07D13D5D" w:rsidR="00E20C43" w:rsidRPr="00477371" w:rsidRDefault="00E20C43" w:rsidP="00E20C43">
      <w:pPr>
        <w:pStyle w:val="BodyText"/>
        <w:ind w:left="831" w:right="951"/>
      </w:pPr>
      <w:r>
        <w:t xml:space="preserve">A </w:t>
      </w:r>
      <w:r w:rsidRPr="005F0D9D">
        <w:rPr>
          <w:b/>
          <w:bCs/>
        </w:rPr>
        <w:t>non-thesis</w:t>
      </w:r>
      <w:r w:rsidR="00AC2C0E" w:rsidRPr="005F0D9D">
        <w:rPr>
          <w:b/>
          <w:bCs/>
        </w:rPr>
        <w:t xml:space="preserve"> MS</w:t>
      </w:r>
      <w:r w:rsidRPr="005F0D9D">
        <w:rPr>
          <w:b/>
          <w:bCs/>
        </w:rPr>
        <w:t xml:space="preserve"> option</w:t>
      </w:r>
      <w:r>
        <w:t xml:space="preserve"> is also available. Degree requirements are the same as the thesis option except that students</w:t>
      </w:r>
      <w:r w:rsidR="008C11C3">
        <w:t xml:space="preserve"> can substitute up to 9 credits of CHEM</w:t>
      </w:r>
      <w:r>
        <w:t xml:space="preserve"> 600</w:t>
      </w:r>
      <w:r w:rsidR="008C11C3">
        <w:t xml:space="preserve"> with other graduate credits (course numbers 450 and above) approved by their committee</w:t>
      </w:r>
      <w:r>
        <w:t xml:space="preserve">. </w:t>
      </w:r>
      <w:r w:rsidR="00BE732C">
        <w:t>A</w:t>
      </w:r>
      <w:r>
        <w:t xml:space="preserve"> qualifying exam </w:t>
      </w:r>
      <w:r w:rsidR="00BE732C">
        <w:t xml:space="preserve">is not required </w:t>
      </w:r>
      <w:r>
        <w:t>for non-</w:t>
      </w:r>
      <w:r>
        <w:lastRenderedPageBreak/>
        <w:t>thesis students</w:t>
      </w:r>
      <w:r w:rsidR="00BE732C">
        <w:t>, who</w:t>
      </w:r>
      <w:r>
        <w:t xml:space="preserve"> will </w:t>
      </w:r>
      <w:r w:rsidR="00BE732C">
        <w:t>give</w:t>
      </w:r>
      <w:r>
        <w:t xml:space="preserve"> a</w:t>
      </w:r>
      <w:r w:rsidR="00BE732C">
        <w:t xml:space="preserve"> final</w:t>
      </w:r>
      <w:r>
        <w:t xml:space="preserve"> oral exam covering </w:t>
      </w:r>
      <w:r w:rsidR="00BE732C">
        <w:t xml:space="preserve">all course material given by the student’s committee </w:t>
      </w:r>
      <w:r w:rsidR="005B3CC6">
        <w:t xml:space="preserve">during the final semester </w:t>
      </w:r>
      <w:r w:rsidR="00BE732C">
        <w:t>of the program</w:t>
      </w:r>
      <w:r>
        <w:t>. Students should refer to the detailed course requirements for both degrees specified in the graduate catalogue.</w:t>
      </w:r>
    </w:p>
    <w:p w14:paraId="490C2A1B" w14:textId="77777777" w:rsidR="00646959" w:rsidRDefault="00646959" w:rsidP="007949A2">
      <w:pPr>
        <w:pStyle w:val="BodyText"/>
        <w:spacing w:before="5"/>
        <w:rPr>
          <w:sz w:val="22"/>
        </w:rPr>
      </w:pPr>
    </w:p>
    <w:p w14:paraId="72B82F83" w14:textId="6B77D651" w:rsidR="00646959" w:rsidRPr="00804AB7" w:rsidRDefault="0068651A" w:rsidP="007949A2">
      <w:pPr>
        <w:pStyle w:val="Heading2"/>
        <w:ind w:left="831"/>
      </w:pPr>
      <w:bookmarkStart w:id="44" w:name="_Toc56410305"/>
      <w:bookmarkStart w:id="45" w:name="_Toc56411652"/>
      <w:r w:rsidRPr="00804AB7">
        <w:t>Master’s Accelerated Plan (</w:t>
      </w:r>
      <w:r w:rsidR="003350A9" w:rsidRPr="00804AB7">
        <w:t>M</w:t>
      </w:r>
      <w:r w:rsidR="00477371" w:rsidRPr="00804AB7">
        <w:t>AP</w:t>
      </w:r>
      <w:r w:rsidRPr="00804AB7">
        <w:t>)</w:t>
      </w:r>
      <w:r w:rsidR="003350A9" w:rsidRPr="00804AB7">
        <w:t xml:space="preserve"> coursework</w:t>
      </w:r>
      <w:bookmarkEnd w:id="44"/>
      <w:bookmarkEnd w:id="45"/>
    </w:p>
    <w:p w14:paraId="1F03AF66" w14:textId="77777777" w:rsidR="00646959" w:rsidRPr="00477371" w:rsidRDefault="00646959" w:rsidP="007949A2">
      <w:pPr>
        <w:pStyle w:val="BodyText"/>
        <w:spacing w:before="6"/>
        <w:rPr>
          <w:b/>
          <w:sz w:val="23"/>
          <w:highlight w:val="yellow"/>
        </w:rPr>
      </w:pPr>
    </w:p>
    <w:p w14:paraId="0E5A17EE" w14:textId="37F479AA" w:rsidR="005E43F7" w:rsidRDefault="005E43F7" w:rsidP="005E43F7">
      <w:pPr>
        <w:pStyle w:val="BodyText"/>
        <w:spacing w:before="5"/>
        <w:ind w:left="810" w:right="900"/>
      </w:pPr>
      <w:r>
        <w:t xml:space="preserve">The master’s accelerated program provides an opportunity for academically qualified undergraduate students to begin working on a </w:t>
      </w:r>
      <w:r w:rsidR="00F91C1A">
        <w:t xml:space="preserve">MS </w:t>
      </w:r>
      <w:r>
        <w:t>degree during their junior and senior years while completing a bachelor’s degree. Typically, a bachelor’s degree requires four years to complete</w:t>
      </w:r>
      <w:r w:rsidR="008368E4">
        <w:t>,</w:t>
      </w:r>
      <w:r>
        <w:t xml:space="preserve"> and a master’s degree requires an additional two years. The master’s accelerated programs allow students the opportunity to complete a graduate program in an accelerated manner. The eligibility requirements, tuition and financial aid/scholarships, and program guidelines can be found on the </w:t>
      </w:r>
      <w:hyperlink r:id="rId25" w:history="1">
        <w:r w:rsidR="0017057A" w:rsidRPr="00260C41">
          <w:rPr>
            <w:rStyle w:val="Hyperlink"/>
          </w:rPr>
          <w:t>MAP</w:t>
        </w:r>
        <w:r w:rsidRPr="00260C41">
          <w:rPr>
            <w:rStyle w:val="Hyperlink"/>
          </w:rPr>
          <w:t xml:space="preserve"> web </w:t>
        </w:r>
        <w:r w:rsidRPr="00260C41">
          <w:rPr>
            <w:rStyle w:val="Hyperlink"/>
          </w:rPr>
          <w:t>s</w:t>
        </w:r>
        <w:r w:rsidRPr="00260C41">
          <w:rPr>
            <w:rStyle w:val="Hyperlink"/>
          </w:rPr>
          <w:t>ite</w:t>
        </w:r>
      </w:hyperlink>
      <w:r>
        <w:t xml:space="preserve">. </w:t>
      </w:r>
    </w:p>
    <w:p w14:paraId="6EDFA516" w14:textId="77777777" w:rsidR="005E43F7" w:rsidRDefault="005E43F7" w:rsidP="001302DB">
      <w:pPr>
        <w:pStyle w:val="BodyText"/>
        <w:spacing w:before="5"/>
        <w:ind w:right="900"/>
      </w:pPr>
    </w:p>
    <w:p w14:paraId="14CD285E" w14:textId="77777777" w:rsidR="005E43F7" w:rsidRDefault="005E43F7" w:rsidP="005E43F7">
      <w:pPr>
        <w:pStyle w:val="BodyText"/>
        <w:spacing w:before="5"/>
        <w:ind w:left="810" w:right="900"/>
      </w:pPr>
      <w:r>
        <w:t>Program Participation Requirements:</w:t>
      </w:r>
    </w:p>
    <w:p w14:paraId="1D925CDE" w14:textId="77777777" w:rsidR="005E43F7" w:rsidRDefault="005E43F7" w:rsidP="005E43F7">
      <w:pPr>
        <w:pStyle w:val="BodyText"/>
        <w:spacing w:before="5"/>
        <w:ind w:left="810" w:right="900"/>
      </w:pPr>
      <w:r>
        <w:t>1.</w:t>
      </w:r>
      <w:r>
        <w:tab/>
        <w:t>Students must obtain prior approval by the graduate program</w:t>
      </w:r>
    </w:p>
    <w:p w14:paraId="13016567" w14:textId="0A370CC4" w:rsidR="005E43F7" w:rsidRDefault="005E43F7" w:rsidP="005E43F7">
      <w:pPr>
        <w:pStyle w:val="BodyText"/>
        <w:spacing w:before="5"/>
        <w:ind w:left="810" w:right="900"/>
      </w:pPr>
      <w:r>
        <w:t>2.</w:t>
      </w:r>
      <w:r>
        <w:tab/>
        <w:t xml:space="preserve">Graduate programs have the discretion to use up to 12 credits of NMSU coursework (450 level or higher) that can logically be applied towards the completion of master’s program of study. A grade of B or higher in this coursework will be required. No required courses from the undergraduate program will be accepted towards the </w:t>
      </w:r>
      <w:proofErr w:type="gramStart"/>
      <w:r>
        <w:t>Master’s</w:t>
      </w:r>
      <w:proofErr w:type="gramEnd"/>
      <w:r>
        <w:t xml:space="preserve"> Accelerated Program.</w:t>
      </w:r>
    </w:p>
    <w:p w14:paraId="379BCF19" w14:textId="77777777" w:rsidR="005E43F7" w:rsidRDefault="005E43F7" w:rsidP="005E43F7">
      <w:pPr>
        <w:pStyle w:val="BodyText"/>
        <w:spacing w:before="5"/>
        <w:ind w:left="810" w:right="900"/>
      </w:pPr>
      <w:r>
        <w:t>3.</w:t>
      </w:r>
      <w:r>
        <w:tab/>
        <w:t>Students will enroll in approved graduate level courses. If course(s) requires instructor approval, it is the student’s responsibility to obtain necessary approval</w:t>
      </w:r>
    </w:p>
    <w:p w14:paraId="6F64D223" w14:textId="32CBD677" w:rsidR="005E43F7" w:rsidRDefault="005E43F7" w:rsidP="005E43F7">
      <w:pPr>
        <w:pStyle w:val="BodyText"/>
        <w:spacing w:before="5"/>
        <w:ind w:left="810" w:right="900"/>
      </w:pPr>
      <w:r>
        <w:t>4.</w:t>
      </w:r>
      <w:r>
        <w:tab/>
        <w:t xml:space="preserve">Students participating in MAP are required to submit a completed </w:t>
      </w:r>
      <w:hyperlink r:id="rId26" w:history="1">
        <w:r w:rsidRPr="00260C41">
          <w:rPr>
            <w:rStyle w:val="Hyperlink"/>
          </w:rPr>
          <w:t>Master’s Accelerated Program Referral Form</w:t>
        </w:r>
      </w:hyperlink>
      <w:r>
        <w:t xml:space="preserve"> to the Graduate School by the first Friday of classes, with all required signatures.</w:t>
      </w:r>
    </w:p>
    <w:p w14:paraId="09DE83AD" w14:textId="56985E02" w:rsidR="005E43F7" w:rsidRDefault="005E43F7" w:rsidP="005E43F7">
      <w:pPr>
        <w:pStyle w:val="BodyText"/>
        <w:spacing w:before="5"/>
        <w:ind w:left="810" w:right="900"/>
      </w:pPr>
      <w:r>
        <w:t>5.</w:t>
      </w:r>
      <w:r>
        <w:tab/>
        <w:t xml:space="preserve">Students participate in the Developing New Scholars Program (DNSP) through the Graduate School. The DNSP program provides formal mentoring supporting application process to Graduate School.  Upon awarding of the </w:t>
      </w:r>
      <w:proofErr w:type="gramStart"/>
      <w:r>
        <w:t>Bachelor’s</w:t>
      </w:r>
      <w:proofErr w:type="gramEnd"/>
      <w:r>
        <w:t xml:space="preserve"> degree and formal admissions into a master’s/graduate program at NMSU, the approved credits (up to 12) will be recorded on both the undergraduate and the graduate transcript. </w:t>
      </w:r>
    </w:p>
    <w:p w14:paraId="386E3A2C" w14:textId="77777777" w:rsidR="005E43F7" w:rsidRDefault="005E43F7" w:rsidP="005E43F7">
      <w:pPr>
        <w:pStyle w:val="BodyText"/>
        <w:spacing w:before="5"/>
        <w:ind w:left="810" w:right="900"/>
      </w:pPr>
      <w:r>
        <w:t>6.</w:t>
      </w:r>
      <w:r>
        <w:tab/>
        <w:t xml:space="preserve">Student advising each semester is required to participate in MAP. The advising requirement is accomplished by meeting with their potential graduate level advisor or their designee. </w:t>
      </w:r>
    </w:p>
    <w:p w14:paraId="77BA77E8" w14:textId="0C87F1A3" w:rsidR="005E43F7" w:rsidRDefault="005E43F7" w:rsidP="005E43F7">
      <w:pPr>
        <w:pStyle w:val="BodyText"/>
        <w:spacing w:before="5"/>
        <w:ind w:left="810" w:right="900"/>
      </w:pPr>
      <w:r>
        <w:t>It would then be possible for a MAP student to take several (if not all) of the core graduate courses as an undergraduate and then enroll in an additional 18 hours of coursework/</w:t>
      </w:r>
      <w:r w:rsidR="004B10A2">
        <w:t>research/</w:t>
      </w:r>
      <w:r>
        <w:t>thesis</w:t>
      </w:r>
      <w:r w:rsidR="004B10A2">
        <w:t xml:space="preserve"> credits</w:t>
      </w:r>
      <w:r>
        <w:t xml:space="preserve"> to complete the MS degree course of study during their first year as an "official" graduate student in our department.</w:t>
      </w:r>
    </w:p>
    <w:p w14:paraId="4796FBE3" w14:textId="77777777" w:rsidR="005E43F7" w:rsidRDefault="005E43F7" w:rsidP="005E43F7">
      <w:pPr>
        <w:pStyle w:val="BodyText"/>
        <w:spacing w:before="5"/>
        <w:ind w:left="810" w:right="900"/>
      </w:pPr>
    </w:p>
    <w:p w14:paraId="6254B65A" w14:textId="67BD8585" w:rsidR="005E43F7" w:rsidRDefault="004B10A2" w:rsidP="005E43F7">
      <w:pPr>
        <w:pStyle w:val="BodyText"/>
        <w:spacing w:before="5"/>
        <w:ind w:left="810" w:right="900"/>
      </w:pPr>
      <w:r>
        <w:t>Additional requirements</w:t>
      </w:r>
      <w:r w:rsidR="00804AB7">
        <w:t xml:space="preserve"> for Chemistry</w:t>
      </w:r>
      <w:r>
        <w:t xml:space="preserve"> </w:t>
      </w:r>
      <w:r w:rsidR="005E43F7">
        <w:t>MAP students:</w:t>
      </w:r>
    </w:p>
    <w:p w14:paraId="66E4792E" w14:textId="77777777" w:rsidR="005E43F7" w:rsidRDefault="005E43F7" w:rsidP="005E43F7">
      <w:pPr>
        <w:pStyle w:val="BodyText"/>
        <w:spacing w:before="5"/>
        <w:ind w:left="810" w:right="900"/>
      </w:pPr>
      <w:r>
        <w:t>•</w:t>
      </w:r>
      <w:r>
        <w:tab/>
        <w:t>Have only a thesis option</w:t>
      </w:r>
    </w:p>
    <w:p w14:paraId="6609B56C" w14:textId="7DB9A936" w:rsidR="005E43F7" w:rsidRDefault="005E43F7" w:rsidP="005E43F7">
      <w:pPr>
        <w:pStyle w:val="BodyText"/>
        <w:spacing w:before="5"/>
        <w:ind w:left="810" w:right="900"/>
      </w:pPr>
      <w:r>
        <w:t>•</w:t>
      </w:r>
      <w:r>
        <w:tab/>
      </w:r>
      <w:r w:rsidR="004B10A2">
        <w:t>D</w:t>
      </w:r>
      <w:r>
        <w:t>o not need to take an oral comprehensive examination</w:t>
      </w:r>
    </w:p>
    <w:p w14:paraId="1D81D6AA" w14:textId="417B9ECE" w:rsidR="005E43F7" w:rsidRDefault="005E43F7" w:rsidP="005E43F7">
      <w:pPr>
        <w:pStyle w:val="BodyText"/>
        <w:spacing w:before="5"/>
        <w:ind w:left="810" w:right="900"/>
      </w:pPr>
      <w:r>
        <w:t>•</w:t>
      </w:r>
      <w:r>
        <w:tab/>
      </w:r>
      <w:r w:rsidR="004B10A2">
        <w:t>D</w:t>
      </w:r>
      <w:r>
        <w:t xml:space="preserve">o not rotate between research groups </w:t>
      </w:r>
    </w:p>
    <w:p w14:paraId="1914F6DA" w14:textId="345FD625" w:rsidR="005E43F7" w:rsidRDefault="005E43F7" w:rsidP="005E43F7">
      <w:pPr>
        <w:pStyle w:val="BodyText"/>
        <w:spacing w:before="5"/>
        <w:ind w:left="810" w:right="900"/>
      </w:pPr>
      <w:r>
        <w:t>•</w:t>
      </w:r>
      <w:r>
        <w:tab/>
      </w:r>
      <w:r w:rsidR="004B10A2">
        <w:t>A</w:t>
      </w:r>
      <w:r>
        <w:t>re expected to do research as an undergraduate student</w:t>
      </w:r>
    </w:p>
    <w:p w14:paraId="36B66AAE" w14:textId="77777777" w:rsidR="004B10A2" w:rsidRDefault="004B10A2" w:rsidP="00260C41">
      <w:pPr>
        <w:pStyle w:val="BodyText"/>
        <w:spacing w:before="5"/>
        <w:ind w:right="900"/>
      </w:pPr>
    </w:p>
    <w:p w14:paraId="20BCE188" w14:textId="17D6D9B9" w:rsidR="00646959" w:rsidRDefault="003350A9" w:rsidP="007949A2">
      <w:pPr>
        <w:pStyle w:val="Heading2"/>
        <w:ind w:left="831"/>
      </w:pPr>
      <w:bookmarkStart w:id="46" w:name="_Toc56410306"/>
      <w:bookmarkStart w:id="47" w:name="_Toc56411653"/>
      <w:r>
        <w:t>PhD coursework</w:t>
      </w:r>
      <w:bookmarkEnd w:id="46"/>
      <w:bookmarkEnd w:id="47"/>
    </w:p>
    <w:p w14:paraId="0924E0B9" w14:textId="77777777" w:rsidR="00646959" w:rsidRDefault="00646959" w:rsidP="007949A2">
      <w:pPr>
        <w:pStyle w:val="BodyText"/>
        <w:spacing w:before="6"/>
        <w:rPr>
          <w:b/>
          <w:sz w:val="23"/>
        </w:rPr>
      </w:pPr>
    </w:p>
    <w:p w14:paraId="657C296A" w14:textId="41BB8E46" w:rsidR="00646959" w:rsidRPr="007C2B37" w:rsidRDefault="00850382" w:rsidP="007949A2">
      <w:pPr>
        <w:pStyle w:val="BodyText"/>
        <w:ind w:left="831" w:right="951"/>
      </w:pPr>
      <w:r>
        <w:t xml:space="preserve">The minimum course work required for a PhD degree is </w:t>
      </w:r>
      <w:r w:rsidR="00C557D3">
        <w:t>51</w:t>
      </w:r>
      <w:r>
        <w:t xml:space="preserve"> credits. The </w:t>
      </w:r>
      <w:r w:rsidR="00E67287">
        <w:t xml:space="preserve">core coursework </w:t>
      </w:r>
      <w:r>
        <w:t>will comprise 1</w:t>
      </w:r>
      <w:r w:rsidR="00892CF0">
        <w:t>5</w:t>
      </w:r>
      <w:r>
        <w:t xml:space="preserve"> credits along with at least </w:t>
      </w:r>
      <w:r w:rsidR="00C557D3">
        <w:t>6</w:t>
      </w:r>
      <w:r>
        <w:t xml:space="preserve"> credits of </w:t>
      </w:r>
      <w:r w:rsidR="00E67287">
        <w:t xml:space="preserve">additional coursework </w:t>
      </w:r>
      <w:r>
        <w:t xml:space="preserve">and at least </w:t>
      </w:r>
      <w:r w:rsidR="00C557D3">
        <w:t>5</w:t>
      </w:r>
      <w:r>
        <w:t xml:space="preserve"> credit</w:t>
      </w:r>
      <w:r w:rsidR="00C557D3">
        <w:t>s</w:t>
      </w:r>
      <w:r>
        <w:t xml:space="preserve"> of </w:t>
      </w:r>
      <w:r w:rsidR="00AF6E0B">
        <w:t>Graduate Research Seminar</w:t>
      </w:r>
      <w:r>
        <w:t xml:space="preserve"> </w:t>
      </w:r>
      <w:r w:rsidR="00AF6E0B">
        <w:t xml:space="preserve">(CHEM 510) </w:t>
      </w:r>
      <w:r>
        <w:t xml:space="preserve">and </w:t>
      </w:r>
      <w:r w:rsidR="00C557D3">
        <w:t xml:space="preserve">1 credit of </w:t>
      </w:r>
      <w:r w:rsidR="00AF6E0B">
        <w:t>Graduate Comprehensive Seminar (CHEM 520)</w:t>
      </w:r>
      <w:r>
        <w:t xml:space="preserve">. </w:t>
      </w:r>
      <w:r w:rsidR="009B035E">
        <w:t>Additional r</w:t>
      </w:r>
      <w:r w:rsidR="00D74D70">
        <w:t>esearch credits (CHEM 600)</w:t>
      </w:r>
      <w:r w:rsidR="009B035E">
        <w:t xml:space="preserve"> will be taken to bring the total credits per semester to 9. </w:t>
      </w:r>
      <w:r w:rsidR="00DC058B">
        <w:t xml:space="preserve">Students must pass the Qualifying Exam after completing core coursework at the Ph.D. level. </w:t>
      </w:r>
      <w:r w:rsidR="00264DED">
        <w:t xml:space="preserve">After completion of the Comprehensive Exam, students must enroll in a total of 18 </w:t>
      </w:r>
      <w:r w:rsidR="00DC058B">
        <w:t>CHEM 700 Doctoral Dissertation credits.</w:t>
      </w:r>
      <w:r w:rsidR="00D74D70">
        <w:t xml:space="preserve"> </w:t>
      </w:r>
      <w:r>
        <w:t xml:space="preserve">Students should refer to the detailed course requirements </w:t>
      </w:r>
      <w:r>
        <w:lastRenderedPageBreak/>
        <w:t xml:space="preserve">specified in the </w:t>
      </w:r>
      <w:r w:rsidR="00C906F7">
        <w:t>graduate catalogue</w:t>
      </w:r>
      <w:r>
        <w:t>.</w:t>
      </w:r>
    </w:p>
    <w:p w14:paraId="674DBA72" w14:textId="77777777" w:rsidR="00646959" w:rsidRDefault="00646959" w:rsidP="007949A2">
      <w:pPr>
        <w:pStyle w:val="BodyText"/>
        <w:spacing w:before="5"/>
        <w:rPr>
          <w:sz w:val="22"/>
        </w:rPr>
      </w:pPr>
    </w:p>
    <w:p w14:paraId="2BF699AE" w14:textId="5827162A" w:rsidR="00646959" w:rsidRDefault="003350A9" w:rsidP="007949A2">
      <w:pPr>
        <w:pStyle w:val="Heading2"/>
        <w:tabs>
          <w:tab w:val="left" w:pos="1252"/>
        </w:tabs>
        <w:ind w:left="830"/>
      </w:pPr>
      <w:bookmarkStart w:id="48" w:name="_TOC_250016"/>
      <w:bookmarkStart w:id="49" w:name="_Toc56410307"/>
      <w:bookmarkStart w:id="50" w:name="_Toc56411654"/>
      <w:r>
        <w:t>Chemistry “Core”</w:t>
      </w:r>
      <w:r>
        <w:rPr>
          <w:spacing w:val="1"/>
        </w:rPr>
        <w:t xml:space="preserve"> </w:t>
      </w:r>
      <w:bookmarkEnd w:id="48"/>
      <w:r>
        <w:t>Courses</w:t>
      </w:r>
      <w:bookmarkEnd w:id="49"/>
      <w:bookmarkEnd w:id="50"/>
    </w:p>
    <w:p w14:paraId="2E728220" w14:textId="77777777" w:rsidR="00646959" w:rsidRDefault="00646959" w:rsidP="007949A2">
      <w:pPr>
        <w:pStyle w:val="BodyText"/>
        <w:spacing w:before="7"/>
        <w:rPr>
          <w:b/>
          <w:sz w:val="23"/>
        </w:rPr>
      </w:pPr>
    </w:p>
    <w:p w14:paraId="4FF0D6F6" w14:textId="77777777" w:rsidR="007C2B37" w:rsidRDefault="000C346A" w:rsidP="007949A2">
      <w:pPr>
        <w:pStyle w:val="BodyText"/>
        <w:ind w:left="831" w:right="811"/>
      </w:pPr>
      <w:r>
        <w:t xml:space="preserve">All Chemistry graduate students take a core curriculum composed of </w:t>
      </w:r>
      <w:r w:rsidR="007C2B37">
        <w:t>the following courses:</w:t>
      </w:r>
    </w:p>
    <w:p w14:paraId="79F6DE43" w14:textId="0E3D65E8" w:rsidR="00646959" w:rsidRDefault="00955842" w:rsidP="007949A2">
      <w:pPr>
        <w:pStyle w:val="BodyText"/>
        <w:ind w:left="1863" w:right="811"/>
      </w:pPr>
      <w:r>
        <w:t>CHEM 501 Energy, 3 credits</w:t>
      </w:r>
    </w:p>
    <w:p w14:paraId="647B3A4A" w14:textId="2861A8CB" w:rsidR="00955842" w:rsidRDefault="00955842" w:rsidP="007949A2">
      <w:pPr>
        <w:pStyle w:val="BodyText"/>
        <w:ind w:left="1863" w:right="811"/>
      </w:pPr>
      <w:r>
        <w:t>CHEM 502 Structure, 3 credits</w:t>
      </w:r>
    </w:p>
    <w:p w14:paraId="45954E1C" w14:textId="45A7A13C" w:rsidR="00955842" w:rsidRDefault="00955842" w:rsidP="007949A2">
      <w:pPr>
        <w:pStyle w:val="BodyText"/>
        <w:ind w:left="1863" w:right="811"/>
      </w:pPr>
      <w:r>
        <w:t xml:space="preserve">CHEM 503 </w:t>
      </w:r>
      <w:r w:rsidR="006C28AD">
        <w:t>Dynamics, 3 credits</w:t>
      </w:r>
    </w:p>
    <w:p w14:paraId="4AE15889" w14:textId="5BDEED54" w:rsidR="006C28AD" w:rsidRDefault="006C28AD" w:rsidP="007949A2">
      <w:pPr>
        <w:pStyle w:val="BodyText"/>
        <w:ind w:left="1863" w:right="811"/>
      </w:pPr>
      <w:r>
        <w:t>CHEM 504 Measurements, 3 credits</w:t>
      </w:r>
    </w:p>
    <w:p w14:paraId="12438490" w14:textId="5AB21D52" w:rsidR="006C28AD" w:rsidRDefault="006C28AD" w:rsidP="007949A2">
      <w:pPr>
        <w:pStyle w:val="BodyText"/>
        <w:ind w:left="1863" w:right="811"/>
      </w:pPr>
      <w:r>
        <w:t>CHEM 475 Safety, 1 credit</w:t>
      </w:r>
    </w:p>
    <w:p w14:paraId="7E1BACA0" w14:textId="7DDF5A00" w:rsidR="006C28AD" w:rsidRDefault="006C28AD" w:rsidP="007949A2">
      <w:pPr>
        <w:pStyle w:val="BodyText"/>
        <w:ind w:left="1863" w:right="811"/>
      </w:pPr>
      <w:r>
        <w:t>CHEM 476 Research Ethics, 1 credit</w:t>
      </w:r>
    </w:p>
    <w:p w14:paraId="7C8C9BA5" w14:textId="1C9C4E8F" w:rsidR="006C28AD" w:rsidRDefault="006C28AD" w:rsidP="007949A2">
      <w:pPr>
        <w:pStyle w:val="BodyText"/>
        <w:ind w:left="1863" w:right="811"/>
      </w:pPr>
      <w:r>
        <w:t>CHEM</w:t>
      </w:r>
      <w:r w:rsidR="004A2082">
        <w:t xml:space="preserve"> 477 Professional Development, 1 credit</w:t>
      </w:r>
    </w:p>
    <w:p w14:paraId="0EB9ABFA" w14:textId="77777777" w:rsidR="00646959" w:rsidRDefault="00646959" w:rsidP="007949A2">
      <w:pPr>
        <w:pStyle w:val="BodyText"/>
      </w:pPr>
    </w:p>
    <w:p w14:paraId="4BA8FDBA" w14:textId="3EF84B6F" w:rsidR="00646959" w:rsidRDefault="003350A9" w:rsidP="007949A2">
      <w:pPr>
        <w:pStyle w:val="BodyText"/>
        <w:ind w:left="831" w:right="876"/>
        <w:jc w:val="both"/>
      </w:pPr>
      <w:r>
        <w:t xml:space="preserve">Students will normally be expected to complete the course sequence within the first </w:t>
      </w:r>
      <w:r w:rsidR="00BA257B">
        <w:t>2</w:t>
      </w:r>
      <w:r>
        <w:t xml:space="preserve"> semesters of study. </w:t>
      </w:r>
    </w:p>
    <w:p w14:paraId="46B7F95E" w14:textId="1AE666CA" w:rsidR="006B464E" w:rsidRDefault="006B464E" w:rsidP="007949A2">
      <w:pPr>
        <w:pStyle w:val="BodyText"/>
        <w:ind w:left="831" w:right="876"/>
        <w:jc w:val="both"/>
      </w:pPr>
    </w:p>
    <w:p w14:paraId="2DA58DE5" w14:textId="34C2F568" w:rsidR="006B464E" w:rsidRDefault="006B464E" w:rsidP="007949A2">
      <w:pPr>
        <w:pStyle w:val="Heading2"/>
        <w:tabs>
          <w:tab w:val="left" w:pos="1252"/>
        </w:tabs>
        <w:ind w:left="830"/>
      </w:pPr>
      <w:bookmarkStart w:id="51" w:name="_Toc56410308"/>
      <w:bookmarkStart w:id="52" w:name="_Toc56411655"/>
      <w:r>
        <w:t>Chemistry Additional Courses</w:t>
      </w:r>
      <w:bookmarkEnd w:id="51"/>
      <w:bookmarkEnd w:id="52"/>
    </w:p>
    <w:p w14:paraId="43416168" w14:textId="77777777" w:rsidR="006B464E" w:rsidRDefault="006B464E" w:rsidP="007949A2">
      <w:pPr>
        <w:pStyle w:val="BodyText"/>
        <w:spacing w:before="7"/>
        <w:rPr>
          <w:b/>
          <w:sz w:val="23"/>
        </w:rPr>
      </w:pPr>
    </w:p>
    <w:p w14:paraId="3E42BD1B" w14:textId="23186EED" w:rsidR="006B464E" w:rsidRDefault="006B464E" w:rsidP="007949A2">
      <w:pPr>
        <w:pStyle w:val="BodyText"/>
        <w:ind w:left="831" w:right="811"/>
      </w:pPr>
      <w:r>
        <w:t xml:space="preserve">All Chemistry M.S. and Ph.D. students </w:t>
      </w:r>
      <w:r w:rsidR="00EB6A58">
        <w:t xml:space="preserve">must </w:t>
      </w:r>
      <w:r>
        <w:t>enroll in at least 3 or 6 credits, respectively, from the courses</w:t>
      </w:r>
      <w:r w:rsidR="00FB09B6">
        <w:t xml:space="preserve"> below</w:t>
      </w:r>
      <w:r w:rsidR="00EB6A58">
        <w:t xml:space="preserve"> or from pre-approved non-Chemistry courses (see below)</w:t>
      </w:r>
      <w:r w:rsidR="00FB09B6">
        <w:t xml:space="preserve">. </w:t>
      </w:r>
      <w:r w:rsidR="00C50A55">
        <w:t xml:space="preserve">Several of </w:t>
      </w:r>
      <w:r w:rsidR="00D1529E">
        <w:t>these courses</w:t>
      </w:r>
      <w:r w:rsidR="00C50A55">
        <w:t xml:space="preserve"> are variable credit and may be taught in 1 credit modules.</w:t>
      </w:r>
      <w:r>
        <w:t xml:space="preserve"> </w:t>
      </w:r>
    </w:p>
    <w:p w14:paraId="1A5EB871" w14:textId="643FAB8C" w:rsidR="008C23DB" w:rsidRDefault="008C23DB" w:rsidP="007949A2">
      <w:pPr>
        <w:pStyle w:val="BodyText"/>
        <w:ind w:left="1863" w:right="811"/>
      </w:pPr>
      <w:r>
        <w:t xml:space="preserve">BCHE 451 Special Topics in Biochemistry, </w:t>
      </w:r>
      <w:r w:rsidR="00C50A55">
        <w:t>1-</w:t>
      </w:r>
      <w:r>
        <w:t>3 credits</w:t>
      </w:r>
    </w:p>
    <w:p w14:paraId="215D84FC" w14:textId="2A488F53" w:rsidR="006B464E" w:rsidRDefault="0022607E" w:rsidP="007949A2">
      <w:pPr>
        <w:pStyle w:val="BodyText"/>
        <w:ind w:left="1863" w:right="811"/>
      </w:pPr>
      <w:r>
        <w:t>BCHE</w:t>
      </w:r>
      <w:r w:rsidR="006B464E">
        <w:t xml:space="preserve"> </w:t>
      </w:r>
      <w:r>
        <w:t>542</w:t>
      </w:r>
      <w:r w:rsidR="006B464E">
        <w:t xml:space="preserve"> </w:t>
      </w:r>
      <w:r w:rsidR="00FB09B6">
        <w:t>Biochemistry I</w:t>
      </w:r>
      <w:r w:rsidR="006B464E">
        <w:t>, 3 credits</w:t>
      </w:r>
    </w:p>
    <w:p w14:paraId="0CC1D815" w14:textId="293C9406" w:rsidR="00622E08" w:rsidRDefault="00622E08" w:rsidP="007949A2">
      <w:pPr>
        <w:pStyle w:val="BodyText"/>
        <w:ind w:left="1863" w:right="811"/>
      </w:pPr>
      <w:r>
        <w:t>BCHE 545 Molecular and Biochemical Genetics, 3 credits</w:t>
      </w:r>
    </w:p>
    <w:p w14:paraId="5059823F" w14:textId="7F972307" w:rsidR="00622E08" w:rsidRDefault="00622E08" w:rsidP="007949A2">
      <w:pPr>
        <w:pStyle w:val="BodyText"/>
        <w:ind w:left="1863" w:right="811"/>
      </w:pPr>
      <w:r>
        <w:t>BCHE 546 Biochemistry II, 3 credits</w:t>
      </w:r>
    </w:p>
    <w:p w14:paraId="322F4CFF" w14:textId="14078572" w:rsidR="00350CD3" w:rsidRDefault="00350CD3" w:rsidP="007949A2">
      <w:pPr>
        <w:pStyle w:val="BodyText"/>
        <w:ind w:left="1863" w:right="811"/>
      </w:pPr>
      <w:r>
        <w:t>BCHE 647 Physical Biochemistry, 3 credits</w:t>
      </w:r>
    </w:p>
    <w:p w14:paraId="3AB85C3C" w14:textId="58D0A1C1" w:rsidR="008C23DB" w:rsidRDefault="008C23DB" w:rsidP="007949A2">
      <w:pPr>
        <w:pStyle w:val="BodyText"/>
        <w:ind w:left="1863" w:right="811"/>
      </w:pPr>
      <w:r>
        <w:t>CHEM 451 Special Topics in Chemistry, 1-3 credits</w:t>
      </w:r>
    </w:p>
    <w:p w14:paraId="38CC499F" w14:textId="417A9424" w:rsidR="008C23DB" w:rsidRDefault="008C23DB" w:rsidP="007949A2">
      <w:pPr>
        <w:pStyle w:val="BodyText"/>
        <w:ind w:left="1863" w:right="811"/>
      </w:pPr>
      <w:r>
        <w:t>CHEM 45</w:t>
      </w:r>
      <w:r w:rsidR="00AC392E">
        <w:t>6</w:t>
      </w:r>
      <w:r>
        <w:t xml:space="preserve"> </w:t>
      </w:r>
      <w:r w:rsidR="00AC392E">
        <w:t>Inorganic Structure and Bonding</w:t>
      </w:r>
      <w:r>
        <w:t>, 1-3 credits</w:t>
      </w:r>
    </w:p>
    <w:p w14:paraId="1BC378A9" w14:textId="48670251" w:rsidR="006B464E" w:rsidRDefault="006B464E" w:rsidP="007949A2">
      <w:pPr>
        <w:pStyle w:val="BodyText"/>
        <w:ind w:left="1863" w:right="811"/>
      </w:pPr>
      <w:r>
        <w:t xml:space="preserve">CHEM </w:t>
      </w:r>
      <w:r w:rsidR="00AC392E">
        <w:t>466</w:t>
      </w:r>
      <w:r>
        <w:t xml:space="preserve"> </w:t>
      </w:r>
      <w:r w:rsidR="00AC392E">
        <w:t>Advanced Organic Chemistry</w:t>
      </w:r>
      <w:r>
        <w:t xml:space="preserve">, </w:t>
      </w:r>
      <w:r w:rsidR="00AC392E">
        <w:t>1-3 credits</w:t>
      </w:r>
    </w:p>
    <w:p w14:paraId="34F8BF51" w14:textId="0CE27411" w:rsidR="006B464E" w:rsidRDefault="006B464E" w:rsidP="007949A2">
      <w:pPr>
        <w:pStyle w:val="BodyText"/>
        <w:ind w:left="1863" w:right="811"/>
      </w:pPr>
      <w:r>
        <w:t xml:space="preserve">CHEM </w:t>
      </w:r>
      <w:r w:rsidR="00AC392E">
        <w:t>471</w:t>
      </w:r>
      <w:r>
        <w:t xml:space="preserve"> </w:t>
      </w:r>
      <w:r w:rsidR="00AC392E">
        <w:t>Instrumental Methods of Analysis</w:t>
      </w:r>
      <w:r>
        <w:t xml:space="preserve">, </w:t>
      </w:r>
      <w:r w:rsidR="00AC392E">
        <w:t>1-3 credits</w:t>
      </w:r>
    </w:p>
    <w:p w14:paraId="45D04AAF" w14:textId="0DF07E88" w:rsidR="006B464E" w:rsidRDefault="006B464E" w:rsidP="007949A2">
      <w:pPr>
        <w:pStyle w:val="BodyText"/>
        <w:ind w:left="1863" w:right="811"/>
      </w:pPr>
      <w:r>
        <w:t xml:space="preserve">CHEM </w:t>
      </w:r>
      <w:r w:rsidR="00AC392E">
        <w:t>507</w:t>
      </w:r>
      <w:r>
        <w:t xml:space="preserve"> </w:t>
      </w:r>
      <w:r w:rsidR="00AC392E">
        <w:t>Chemistry of the Elements</w:t>
      </w:r>
      <w:r>
        <w:t xml:space="preserve">, </w:t>
      </w:r>
      <w:r w:rsidR="00AC392E">
        <w:t>1-3 credits</w:t>
      </w:r>
    </w:p>
    <w:p w14:paraId="62CE079E" w14:textId="60266038" w:rsidR="006B464E" w:rsidRDefault="006B464E" w:rsidP="007949A2">
      <w:pPr>
        <w:pStyle w:val="BodyText"/>
        <w:ind w:left="1863" w:right="811"/>
      </w:pPr>
      <w:r>
        <w:t xml:space="preserve">CHEM </w:t>
      </w:r>
      <w:r w:rsidR="00AC392E">
        <w:t>514</w:t>
      </w:r>
      <w:r>
        <w:t xml:space="preserve"> </w:t>
      </w:r>
      <w:r w:rsidR="00AC392E">
        <w:t>Organic Structure Determination</w:t>
      </w:r>
      <w:r>
        <w:t xml:space="preserve">, </w:t>
      </w:r>
      <w:r w:rsidR="00AC392E">
        <w:t>1-3 credits</w:t>
      </w:r>
    </w:p>
    <w:p w14:paraId="150735C2" w14:textId="60FCFD36" w:rsidR="006B464E" w:rsidRDefault="006B464E" w:rsidP="007949A2">
      <w:pPr>
        <w:pStyle w:val="BodyText"/>
        <w:ind w:left="1863" w:right="811"/>
      </w:pPr>
      <w:r>
        <w:t xml:space="preserve">CHEM </w:t>
      </w:r>
      <w:r w:rsidR="00AC392E">
        <w:t>515</w:t>
      </w:r>
      <w:r>
        <w:t xml:space="preserve"> </w:t>
      </w:r>
      <w:r w:rsidR="00AC392E">
        <w:t>Modern Organic Chemistry</w:t>
      </w:r>
      <w:r>
        <w:t xml:space="preserve">, </w:t>
      </w:r>
      <w:r w:rsidR="00AC392E">
        <w:t>1-3 credits</w:t>
      </w:r>
    </w:p>
    <w:p w14:paraId="50A60288" w14:textId="30247C72" w:rsidR="006B464E" w:rsidRDefault="006B464E" w:rsidP="007949A2">
      <w:pPr>
        <w:pStyle w:val="BodyText"/>
        <w:ind w:left="1863" w:right="811"/>
      </w:pPr>
      <w:r>
        <w:t xml:space="preserve">CHEM </w:t>
      </w:r>
      <w:r w:rsidR="00AC392E">
        <w:t>516</w:t>
      </w:r>
      <w:r>
        <w:t xml:space="preserve"> </w:t>
      </w:r>
      <w:r w:rsidR="00AC392E">
        <w:t>Physical Organic Chemistry</w:t>
      </w:r>
      <w:r>
        <w:t xml:space="preserve">, </w:t>
      </w:r>
      <w:r w:rsidR="00AC392E">
        <w:t>1-3 credits</w:t>
      </w:r>
    </w:p>
    <w:p w14:paraId="229F8C75" w14:textId="2DD290F0" w:rsidR="00AC392E" w:rsidRDefault="00AC392E" w:rsidP="007949A2">
      <w:pPr>
        <w:pStyle w:val="BodyText"/>
        <w:ind w:left="1863" w:right="811"/>
      </w:pPr>
      <w:r>
        <w:t>CHEM 517 Synthetic Organic Chemistry, 1-3 credits</w:t>
      </w:r>
    </w:p>
    <w:p w14:paraId="5DDC24F1" w14:textId="700566CE" w:rsidR="00AC392E" w:rsidRDefault="00AC392E" w:rsidP="007949A2">
      <w:pPr>
        <w:pStyle w:val="BodyText"/>
        <w:ind w:left="1863" w:right="811"/>
      </w:pPr>
      <w:r>
        <w:t>CHEM 521 Chemical Instrumentation, 1-3 credits</w:t>
      </w:r>
    </w:p>
    <w:p w14:paraId="61822A7C" w14:textId="2BF121DC" w:rsidR="00AC392E" w:rsidRDefault="00AC392E" w:rsidP="007949A2">
      <w:pPr>
        <w:pStyle w:val="BodyText"/>
        <w:ind w:left="1863" w:right="811"/>
      </w:pPr>
      <w:r>
        <w:t>CHEM 526 Advanced Analytical Chemistry, 1-3 credits</w:t>
      </w:r>
    </w:p>
    <w:p w14:paraId="5CACCCD0" w14:textId="3C4E8CF1" w:rsidR="00AC392E" w:rsidRDefault="00AC392E" w:rsidP="007949A2">
      <w:pPr>
        <w:pStyle w:val="BodyText"/>
        <w:ind w:left="1863" w:right="811"/>
      </w:pPr>
      <w:r>
        <w:t>CHEM 527 Separations, 1-3 credits</w:t>
      </w:r>
    </w:p>
    <w:p w14:paraId="6C3A23DF" w14:textId="03D9FFE1" w:rsidR="00AC392E" w:rsidRDefault="00AC392E" w:rsidP="007949A2">
      <w:pPr>
        <w:pStyle w:val="BodyText"/>
        <w:ind w:left="1863" w:right="811"/>
      </w:pPr>
      <w:r>
        <w:t>CHEM 528 Electroanalytical Techniques, 1-3 credits</w:t>
      </w:r>
    </w:p>
    <w:p w14:paraId="0D7F19D3" w14:textId="414D34B9" w:rsidR="00AC392E" w:rsidRDefault="00AC392E" w:rsidP="007949A2">
      <w:pPr>
        <w:pStyle w:val="BodyText"/>
        <w:ind w:left="1863" w:right="811"/>
      </w:pPr>
      <w:r>
        <w:t>CHEM 529 Spectrochemical Analysis, 1-3 credits</w:t>
      </w:r>
    </w:p>
    <w:p w14:paraId="600E7836" w14:textId="1B9454DD" w:rsidR="00AC392E" w:rsidRDefault="00AC392E" w:rsidP="007949A2">
      <w:pPr>
        <w:pStyle w:val="BodyText"/>
        <w:ind w:left="1863" w:right="811"/>
      </w:pPr>
      <w:r>
        <w:t>CHEM 536 Chemical T</w:t>
      </w:r>
      <w:r w:rsidR="006D33B6">
        <w:t>h</w:t>
      </w:r>
      <w:r>
        <w:t>ermodynamics, 1-3 credits</w:t>
      </w:r>
    </w:p>
    <w:p w14:paraId="261C7B38" w14:textId="5CAA2E66" w:rsidR="00AC392E" w:rsidRDefault="00AC392E" w:rsidP="007949A2">
      <w:pPr>
        <w:pStyle w:val="BodyText"/>
        <w:ind w:left="1863" w:right="811"/>
      </w:pPr>
      <w:r>
        <w:t>CHEM 537 Quantum Chemistry, 1-3 credits</w:t>
      </w:r>
    </w:p>
    <w:p w14:paraId="2DAFDDAD" w14:textId="4C94AECB" w:rsidR="00AC392E" w:rsidRDefault="00AC392E" w:rsidP="007949A2">
      <w:pPr>
        <w:pStyle w:val="BodyText"/>
        <w:ind w:left="1863" w:right="811"/>
      </w:pPr>
      <w:r>
        <w:t>CHEM 538 Chemical Kinetics, 1-3 credits</w:t>
      </w:r>
    </w:p>
    <w:p w14:paraId="4ED7F084" w14:textId="3103ED44" w:rsidR="00AC392E" w:rsidRDefault="00AC392E" w:rsidP="007949A2">
      <w:pPr>
        <w:pStyle w:val="BodyText"/>
        <w:ind w:left="1863" w:right="811"/>
      </w:pPr>
      <w:r>
        <w:t>CHEM 539 Spectroscopy, 1-3 credits</w:t>
      </w:r>
    </w:p>
    <w:p w14:paraId="0BBBF7F2" w14:textId="77777777" w:rsidR="006B464E" w:rsidRDefault="006B464E" w:rsidP="007949A2">
      <w:pPr>
        <w:pStyle w:val="BodyText"/>
        <w:ind w:right="811"/>
      </w:pPr>
    </w:p>
    <w:p w14:paraId="4523BEE7" w14:textId="77777777" w:rsidR="006B464E" w:rsidRDefault="006B464E" w:rsidP="007949A2">
      <w:pPr>
        <w:pStyle w:val="BodyText"/>
      </w:pPr>
    </w:p>
    <w:p w14:paraId="448C800E" w14:textId="3A2D6A50" w:rsidR="00646959" w:rsidRDefault="006B464E" w:rsidP="0074160E">
      <w:pPr>
        <w:pStyle w:val="BodyText"/>
        <w:ind w:left="831" w:right="876"/>
        <w:jc w:val="both"/>
      </w:pPr>
      <w:r>
        <w:t xml:space="preserve">Students will normally be expected to complete the </w:t>
      </w:r>
      <w:r w:rsidR="00BA257B">
        <w:t xml:space="preserve">additional </w:t>
      </w:r>
      <w:r>
        <w:t xml:space="preserve">course </w:t>
      </w:r>
      <w:r w:rsidR="00BA257B">
        <w:t>requirements</w:t>
      </w:r>
      <w:r>
        <w:t xml:space="preserve"> within the first five semesters of study. </w:t>
      </w:r>
    </w:p>
    <w:p w14:paraId="5D197360" w14:textId="77777777" w:rsidR="00646959" w:rsidRDefault="00646959" w:rsidP="007949A2">
      <w:pPr>
        <w:pStyle w:val="BodyText"/>
        <w:spacing w:before="5"/>
      </w:pPr>
    </w:p>
    <w:p w14:paraId="346BFEFF" w14:textId="30A2DD2C" w:rsidR="00646959" w:rsidRPr="00D56D90" w:rsidRDefault="003350A9" w:rsidP="007949A2">
      <w:pPr>
        <w:pStyle w:val="Heading2"/>
        <w:tabs>
          <w:tab w:val="left" w:pos="1252"/>
        </w:tabs>
        <w:ind w:left="830"/>
      </w:pPr>
      <w:bookmarkStart w:id="53" w:name="_TOC_250015"/>
      <w:bookmarkStart w:id="54" w:name="_Toc56410309"/>
      <w:bookmarkStart w:id="55" w:name="_Toc56411656"/>
      <w:r w:rsidRPr="00D56D90">
        <w:t>Non-Chemistry</w:t>
      </w:r>
      <w:r w:rsidRPr="00D56D90">
        <w:rPr>
          <w:spacing w:val="-1"/>
        </w:rPr>
        <w:t xml:space="preserve"> </w:t>
      </w:r>
      <w:bookmarkEnd w:id="53"/>
      <w:r w:rsidRPr="00D56D90">
        <w:t>Courses</w:t>
      </w:r>
      <w:bookmarkEnd w:id="54"/>
      <w:bookmarkEnd w:id="55"/>
    </w:p>
    <w:p w14:paraId="2E223D4D" w14:textId="77777777" w:rsidR="00646959" w:rsidRPr="00D56D90" w:rsidRDefault="00646959" w:rsidP="007949A2">
      <w:pPr>
        <w:pStyle w:val="BodyText"/>
        <w:spacing w:before="6"/>
        <w:rPr>
          <w:b/>
          <w:sz w:val="23"/>
        </w:rPr>
      </w:pPr>
    </w:p>
    <w:p w14:paraId="72968371" w14:textId="21FCCF1C" w:rsidR="00646959" w:rsidRPr="00D56D90" w:rsidRDefault="003350A9" w:rsidP="007949A2">
      <w:pPr>
        <w:pStyle w:val="BodyText"/>
        <w:spacing w:before="1"/>
        <w:ind w:left="831" w:right="858"/>
      </w:pPr>
      <w:r w:rsidRPr="00D56D90">
        <w:t xml:space="preserve">In most cases, the classes taken to satisfy the coursework requirements for a graduate chemistry </w:t>
      </w:r>
      <w:r w:rsidRPr="00D56D90">
        <w:lastRenderedPageBreak/>
        <w:t>degree will be those offered by the chemistry department. With prior approval, credit received for graduate-level courses taught by other</w:t>
      </w:r>
      <w:r w:rsidR="00725373" w:rsidRPr="00D56D90">
        <w:t xml:space="preserve"> NMSU</w:t>
      </w:r>
      <w:r w:rsidRPr="00D56D90">
        <w:t xml:space="preserve"> departments</w:t>
      </w:r>
      <w:r w:rsidR="003426B1" w:rsidRPr="00D56D90">
        <w:t xml:space="preserve"> </w:t>
      </w:r>
      <w:r w:rsidR="00725373" w:rsidRPr="00D56D90">
        <w:t>within or outside the College of Arts and Sciences</w:t>
      </w:r>
      <w:r w:rsidR="003426B1" w:rsidRPr="00D56D90">
        <w:t xml:space="preserve"> </w:t>
      </w:r>
      <w:r w:rsidRPr="00D56D90">
        <w:t>may also be counted toward a chemistry graduate degree, provided those classes involve subject matter that is relevant to the student’s degree program</w:t>
      </w:r>
      <w:r w:rsidR="00C50A55">
        <w:t xml:space="preserve"> or research work</w:t>
      </w:r>
      <w:r w:rsidRPr="00D56D90">
        <w:t xml:space="preserve">. The student should consult with and receive approval from their </w:t>
      </w:r>
      <w:r w:rsidR="00AC2C0E">
        <w:t>graduate</w:t>
      </w:r>
      <w:r w:rsidR="00AC2C0E" w:rsidRPr="00D56D90">
        <w:t xml:space="preserve"> </w:t>
      </w:r>
      <w:r w:rsidR="002E4DED" w:rsidRPr="00D56D90">
        <w:t>committee</w:t>
      </w:r>
      <w:r w:rsidRPr="00D56D90">
        <w:t xml:space="preserve"> before taking such classes with the intention of having them count toward a graduate chemistry degree. </w:t>
      </w:r>
    </w:p>
    <w:p w14:paraId="133D8967" w14:textId="77777777" w:rsidR="00646959" w:rsidRPr="00D56D90" w:rsidRDefault="00646959" w:rsidP="007949A2">
      <w:pPr>
        <w:pStyle w:val="BodyText"/>
        <w:spacing w:before="4"/>
      </w:pPr>
    </w:p>
    <w:p w14:paraId="3ACCF7EE" w14:textId="72A6D1C1" w:rsidR="00646959" w:rsidRPr="00D56D90" w:rsidRDefault="009220FC" w:rsidP="007949A2">
      <w:pPr>
        <w:pStyle w:val="Heading2"/>
        <w:tabs>
          <w:tab w:val="left" w:pos="1252"/>
        </w:tabs>
        <w:spacing w:before="1"/>
        <w:ind w:left="830"/>
      </w:pPr>
      <w:bookmarkStart w:id="56" w:name="_Toc56410310"/>
      <w:bookmarkStart w:id="57" w:name="_Toc56411657"/>
      <w:r w:rsidRPr="00C135FC">
        <w:t>CHEM 5</w:t>
      </w:r>
      <w:r w:rsidR="00E962F2" w:rsidRPr="00C135FC">
        <w:t>1</w:t>
      </w:r>
      <w:r w:rsidRPr="00C135FC">
        <w:t xml:space="preserve">0 </w:t>
      </w:r>
      <w:r w:rsidR="00F75041" w:rsidRPr="00C135FC">
        <w:t xml:space="preserve">Graduate </w:t>
      </w:r>
      <w:r w:rsidR="0087083B">
        <w:t>Research</w:t>
      </w:r>
      <w:r w:rsidR="00BA6472" w:rsidRPr="00C135FC">
        <w:t xml:space="preserve"> Seminar</w:t>
      </w:r>
      <w:bookmarkEnd w:id="56"/>
      <w:bookmarkEnd w:id="57"/>
    </w:p>
    <w:p w14:paraId="64503230" w14:textId="77777777" w:rsidR="00646959" w:rsidRDefault="00646959" w:rsidP="007949A2">
      <w:pPr>
        <w:pStyle w:val="BodyText"/>
        <w:spacing w:before="6"/>
        <w:rPr>
          <w:b/>
          <w:sz w:val="23"/>
        </w:rPr>
      </w:pPr>
    </w:p>
    <w:p w14:paraId="73A23546" w14:textId="2B283340" w:rsidR="00646959" w:rsidRDefault="00F47DF4" w:rsidP="007949A2">
      <w:pPr>
        <w:pStyle w:val="BodyText"/>
        <w:ind w:left="831" w:right="897"/>
      </w:pPr>
      <w:r>
        <w:t xml:space="preserve">Beginning the second semester, all students must enroll in 1 credit </w:t>
      </w:r>
      <w:r w:rsidR="00DF21B0">
        <w:t xml:space="preserve">of </w:t>
      </w:r>
      <w:r w:rsidR="00091130">
        <w:t xml:space="preserve">Graduate </w:t>
      </w:r>
      <w:r w:rsidR="00C50A55">
        <w:t>Research</w:t>
      </w:r>
      <w:r w:rsidR="00091130">
        <w:t xml:space="preserve"> Seminar</w:t>
      </w:r>
      <w:r w:rsidR="00DF21B0">
        <w:t xml:space="preserve"> (CHEM 5</w:t>
      </w:r>
      <w:r w:rsidR="00C135FC">
        <w:t>1</w:t>
      </w:r>
      <w:r w:rsidR="00DF21B0">
        <w:t>0)</w:t>
      </w:r>
      <w:r>
        <w:t xml:space="preserve"> </w:t>
      </w:r>
      <w:r w:rsidR="00AB7858">
        <w:t>each semester</w:t>
      </w:r>
      <w:r w:rsidR="009D30D9">
        <w:t xml:space="preserve"> for a total of 3 and 5 credits for MS and PhD students, respectively. </w:t>
      </w:r>
      <w:r w:rsidR="000E5188" w:rsidRPr="00C135FC">
        <w:t>PhD s</w:t>
      </w:r>
      <w:r w:rsidR="000A57BC" w:rsidRPr="00C135FC">
        <w:t xml:space="preserve">tudents </w:t>
      </w:r>
      <w:r w:rsidR="005934BF" w:rsidRPr="00C135FC">
        <w:t>are required to</w:t>
      </w:r>
      <w:r w:rsidR="00AB47DC" w:rsidRPr="00C135FC">
        <w:t xml:space="preserve"> prepare a formal </w:t>
      </w:r>
      <w:r w:rsidR="00481ABF" w:rsidRPr="00C135FC">
        <w:t>presentation of their research work no fewer than twice during graduate study.</w:t>
      </w:r>
      <w:r w:rsidR="001138EF">
        <w:t xml:space="preserve"> </w:t>
      </w:r>
      <w:r w:rsidR="009D30D9">
        <w:t xml:space="preserve">MS thesis students must present at least once. </w:t>
      </w:r>
      <w:r w:rsidR="00014964">
        <w:t>As part of the course, students are required to attend all Departmental Seminar</w:t>
      </w:r>
      <w:r w:rsidR="00D860C3">
        <w:t xml:space="preserve">s. Unexcused absence from these will result in an Unsatisfactory grade. </w:t>
      </w:r>
      <w:r w:rsidR="007661DB">
        <w:t xml:space="preserve">Students may be excused from </w:t>
      </w:r>
      <w:r w:rsidR="00372E07">
        <w:t xml:space="preserve">enrolling </w:t>
      </w:r>
      <w:r w:rsidR="007661DB">
        <w:t>in</w:t>
      </w:r>
      <w:r w:rsidR="009F41C5">
        <w:t xml:space="preserve"> </w:t>
      </w:r>
      <w:r w:rsidR="00954049">
        <w:t>C</w:t>
      </w:r>
      <w:r w:rsidR="009F41C5">
        <w:t xml:space="preserve">HEM 510 </w:t>
      </w:r>
      <w:r w:rsidR="005E2382">
        <w:t xml:space="preserve">during semesters where they are presenting a </w:t>
      </w:r>
      <w:r w:rsidR="00AB76D5">
        <w:t>Graduate Comprehensive Seminar (</w:t>
      </w:r>
      <w:r w:rsidR="00372E07">
        <w:t xml:space="preserve">CHEM 520, </w:t>
      </w:r>
      <w:r w:rsidR="00AB76D5">
        <w:t>see section 4.4)</w:t>
      </w:r>
      <w:r w:rsidR="00151399">
        <w:t xml:space="preserve"> or </w:t>
      </w:r>
      <w:r w:rsidR="005E2382">
        <w:t>their thesis defense</w:t>
      </w:r>
      <w:r w:rsidR="009D30D9">
        <w:t xml:space="preserve"> provided they satisfy the minimum number of credits</w:t>
      </w:r>
      <w:r w:rsidR="005E2382">
        <w:t xml:space="preserve">. </w:t>
      </w:r>
    </w:p>
    <w:p w14:paraId="2AFA3288" w14:textId="77777777" w:rsidR="00646959" w:rsidRDefault="00646959" w:rsidP="007949A2">
      <w:pPr>
        <w:pStyle w:val="BodyText"/>
        <w:spacing w:before="5"/>
      </w:pPr>
    </w:p>
    <w:p w14:paraId="5B71622C" w14:textId="257B8800" w:rsidR="00646959" w:rsidRDefault="00AA2E20" w:rsidP="007949A2">
      <w:pPr>
        <w:pStyle w:val="Heading2"/>
        <w:tabs>
          <w:tab w:val="left" w:pos="1252"/>
        </w:tabs>
        <w:ind w:left="830"/>
      </w:pPr>
      <w:bookmarkStart w:id="58" w:name="_Toc56410311"/>
      <w:bookmarkStart w:id="59" w:name="_Toc56411658"/>
      <w:r>
        <w:t>4.3</w:t>
      </w:r>
      <w:r>
        <w:tab/>
      </w:r>
      <w:r w:rsidR="003350A9">
        <w:t>The Qualifying Exam; Becoming a Ph.D. or M.S.</w:t>
      </w:r>
      <w:r w:rsidR="00EE5C0E">
        <w:t xml:space="preserve"> (thesis)</w:t>
      </w:r>
      <w:r w:rsidR="003350A9">
        <w:t xml:space="preserve"> Candidate</w:t>
      </w:r>
      <w:bookmarkEnd w:id="58"/>
      <w:bookmarkEnd w:id="59"/>
    </w:p>
    <w:p w14:paraId="27D018DD" w14:textId="77777777" w:rsidR="00646959" w:rsidRDefault="00646959" w:rsidP="007949A2">
      <w:pPr>
        <w:pStyle w:val="BodyText"/>
        <w:spacing w:before="7"/>
        <w:rPr>
          <w:b/>
          <w:sz w:val="23"/>
        </w:rPr>
      </w:pPr>
    </w:p>
    <w:p w14:paraId="755698D2" w14:textId="61BAD00B" w:rsidR="008476E0" w:rsidRDefault="003350A9" w:rsidP="007949A2">
      <w:pPr>
        <w:pStyle w:val="BodyText"/>
        <w:ind w:left="831" w:right="1105"/>
      </w:pPr>
      <w:r>
        <w:t xml:space="preserve">A major step on the way to earning a graduate degree is the qualifying exam. </w:t>
      </w:r>
      <w:r w:rsidR="009D30D9">
        <w:t>This exam is intended to ensure that students</w:t>
      </w:r>
      <w:r w:rsidR="00A40BAC">
        <w:t xml:space="preserve"> have mastered the Chemistry core curriculum and</w:t>
      </w:r>
      <w:r w:rsidR="009D30D9">
        <w:t xml:space="preserve"> are prepared for the next phase of their degree involving intensive research work</w:t>
      </w:r>
      <w:r w:rsidR="00A40BAC">
        <w:t>.</w:t>
      </w:r>
    </w:p>
    <w:p w14:paraId="16319585" w14:textId="77777777" w:rsidR="00646959" w:rsidRDefault="00646959" w:rsidP="007949A2">
      <w:pPr>
        <w:pStyle w:val="BodyText"/>
      </w:pPr>
    </w:p>
    <w:p w14:paraId="5A044C6B" w14:textId="4A48C371" w:rsidR="00115F5B" w:rsidRPr="00115F5B" w:rsidRDefault="00115F5B" w:rsidP="00115F5B">
      <w:pPr>
        <w:pStyle w:val="BodyText"/>
        <w:ind w:left="835" w:right="806"/>
      </w:pPr>
      <w:r>
        <w:t>The result of the qualifying exam will be based on the outcome of the student’s first graduate committee meeting, to take place in</w:t>
      </w:r>
      <w:r w:rsidR="00FB0BA4">
        <w:t xml:space="preserve"> the</w:t>
      </w:r>
      <w:r>
        <w:t xml:space="preserve"> </w:t>
      </w:r>
      <w:r w:rsidR="00AE0F8C">
        <w:t>3</w:t>
      </w:r>
      <w:r w:rsidR="00AE0F8C" w:rsidRPr="06696F31">
        <w:rPr>
          <w:vertAlign w:val="superscript"/>
        </w:rPr>
        <w:t>rd</w:t>
      </w:r>
      <w:r w:rsidR="00AE0F8C">
        <w:t xml:space="preserve"> </w:t>
      </w:r>
      <w:r>
        <w:t>semester</w:t>
      </w:r>
      <w:r w:rsidR="00972060">
        <w:t xml:space="preserve"> of study</w:t>
      </w:r>
      <w:r w:rsidR="646ED2C9">
        <w:t>,</w:t>
      </w:r>
      <w:r w:rsidR="00AE0F8C">
        <w:t xml:space="preserve"> not including summer</w:t>
      </w:r>
      <w:r>
        <w:t>. In that meeting the student will present to their committee on the following four topics</w:t>
      </w:r>
      <w:r w:rsidR="00FB0BA4">
        <w:t xml:space="preserve">, preferably using an electronic presentation medium such as </w:t>
      </w:r>
      <w:proofErr w:type="spellStart"/>
      <w:r w:rsidR="00FB0BA4">
        <w:t>Powerpoint</w:t>
      </w:r>
      <w:proofErr w:type="spellEnd"/>
      <w:r>
        <w:t>:</w:t>
      </w:r>
    </w:p>
    <w:p w14:paraId="71F49603" w14:textId="77777777" w:rsidR="00115F5B" w:rsidRPr="00115F5B" w:rsidRDefault="00115F5B" w:rsidP="00115F5B">
      <w:pPr>
        <w:pStyle w:val="BodyText"/>
        <w:ind w:left="1440" w:right="806"/>
      </w:pPr>
      <w:r w:rsidRPr="00115F5B">
        <w:t>1. An introduction to key objectives of their graduate research</w:t>
      </w:r>
    </w:p>
    <w:p w14:paraId="4F2BD591" w14:textId="77777777" w:rsidR="00115F5B" w:rsidRPr="00115F5B" w:rsidRDefault="00115F5B" w:rsidP="00115F5B">
      <w:pPr>
        <w:pStyle w:val="BodyText"/>
        <w:ind w:left="1440" w:right="806"/>
      </w:pPr>
      <w:r w:rsidRPr="00115F5B">
        <w:t>2. A report on research progress</w:t>
      </w:r>
    </w:p>
    <w:p w14:paraId="5FAD0BD8" w14:textId="77777777" w:rsidR="00115F5B" w:rsidRPr="00115F5B" w:rsidRDefault="00115F5B" w:rsidP="00115F5B">
      <w:pPr>
        <w:pStyle w:val="BodyText"/>
        <w:ind w:left="1440" w:right="806"/>
      </w:pPr>
      <w:r w:rsidRPr="00115F5B">
        <w:t>3. An overview of research plans for the period covering (at least) until the next scheduled</w:t>
      </w:r>
    </w:p>
    <w:p w14:paraId="0CAC3417" w14:textId="77777777" w:rsidR="00115F5B" w:rsidRPr="00115F5B" w:rsidRDefault="00115F5B" w:rsidP="00115F5B">
      <w:pPr>
        <w:pStyle w:val="BodyText"/>
        <w:ind w:left="1440" w:right="806"/>
      </w:pPr>
      <w:r w:rsidRPr="00115F5B">
        <w:t>committee meeting</w:t>
      </w:r>
    </w:p>
    <w:p w14:paraId="36FE839B" w14:textId="6917E0F6" w:rsidR="00115F5B" w:rsidRPr="00115F5B" w:rsidRDefault="00115F5B" w:rsidP="00115F5B">
      <w:pPr>
        <w:pStyle w:val="BodyText"/>
        <w:ind w:left="1440" w:right="806"/>
      </w:pPr>
      <w:r w:rsidRPr="00115F5B">
        <w:t>4. A summary and critical review of a literature article assigned by the student’s primary</w:t>
      </w:r>
      <w:r>
        <w:t xml:space="preserve"> </w:t>
      </w:r>
      <w:r w:rsidRPr="00115F5B">
        <w:t>research advisor and pertinent to the student’s general area of research.</w:t>
      </w:r>
    </w:p>
    <w:p w14:paraId="23BA636A" w14:textId="77777777" w:rsidR="00115F5B" w:rsidRDefault="00115F5B" w:rsidP="00115F5B">
      <w:pPr>
        <w:pStyle w:val="BodyText"/>
        <w:ind w:left="835" w:right="806"/>
      </w:pPr>
    </w:p>
    <w:p w14:paraId="5D0B8F6C" w14:textId="541E2691" w:rsidR="00115F5B" w:rsidRPr="00115F5B" w:rsidRDefault="00115F5B" w:rsidP="00115F5B">
      <w:pPr>
        <w:pStyle w:val="BodyText"/>
        <w:ind w:left="835" w:right="806"/>
      </w:pPr>
      <w:r w:rsidRPr="00115F5B">
        <w:t>The first 3 items listed above should be recognized as a common format for presentations in a</w:t>
      </w:r>
    </w:p>
    <w:p w14:paraId="0EEDF02B" w14:textId="1B74798B" w:rsidR="00115F5B" w:rsidRPr="00115F5B" w:rsidRDefault="00115F5B" w:rsidP="00367758">
      <w:pPr>
        <w:pStyle w:val="BodyText"/>
        <w:ind w:left="835" w:right="806"/>
      </w:pPr>
      <w:r>
        <w:t>graduate committee meeting</w:t>
      </w:r>
      <w:r w:rsidR="02232D06">
        <w:t xml:space="preserve"> and should take approximately 30 minutes to present</w:t>
      </w:r>
      <w:r>
        <w:t>. The final item, a critical review of assigned literature, is an</w:t>
      </w:r>
      <w:r w:rsidR="00367758">
        <w:t xml:space="preserve"> </w:t>
      </w:r>
      <w:r w:rsidRPr="00115F5B">
        <w:t>additional component specific to the qualifying exam</w:t>
      </w:r>
      <w:r w:rsidR="00F54BC8">
        <w:t xml:space="preserve"> that should also require about 30 minutes to present</w:t>
      </w:r>
      <w:r w:rsidRPr="00115F5B">
        <w:t>. The graduate student’s primary research</w:t>
      </w:r>
    </w:p>
    <w:p w14:paraId="59235851" w14:textId="19420A5D" w:rsidR="00115F5B" w:rsidRPr="00115F5B" w:rsidRDefault="00115F5B" w:rsidP="00115F5B">
      <w:pPr>
        <w:pStyle w:val="BodyText"/>
        <w:ind w:left="835" w:right="806"/>
      </w:pPr>
      <w:r w:rsidRPr="00115F5B">
        <w:t xml:space="preserve">advisor will assign </w:t>
      </w:r>
      <w:r w:rsidR="00F54BC8">
        <w:t>the</w:t>
      </w:r>
      <w:r w:rsidRPr="00115F5B">
        <w:t xml:space="preserve"> literature article two weeks before the scheduled committee meeting,</w:t>
      </w:r>
    </w:p>
    <w:p w14:paraId="3C000C32" w14:textId="77777777" w:rsidR="00115F5B" w:rsidRPr="00115F5B" w:rsidRDefault="00115F5B" w:rsidP="00115F5B">
      <w:pPr>
        <w:pStyle w:val="BodyText"/>
        <w:ind w:left="835" w:right="806"/>
      </w:pPr>
      <w:r w:rsidRPr="00115F5B">
        <w:t>providing the same article to other committee members at the same time. Graduate students are</w:t>
      </w:r>
    </w:p>
    <w:p w14:paraId="68E09BCD" w14:textId="77777777" w:rsidR="00115F5B" w:rsidRPr="00115F5B" w:rsidRDefault="00115F5B" w:rsidP="00115F5B">
      <w:pPr>
        <w:pStyle w:val="BodyText"/>
        <w:ind w:left="835" w:right="806"/>
      </w:pPr>
      <w:r w:rsidRPr="00115F5B">
        <w:t xml:space="preserve">responsible for ensuring this portion of the exam is conducted, and therefore must remind </w:t>
      </w:r>
      <w:proofErr w:type="gramStart"/>
      <w:r w:rsidRPr="00115F5B">
        <w:t>their</w:t>
      </w:r>
      <w:proofErr w:type="gramEnd"/>
    </w:p>
    <w:p w14:paraId="0BC5E5D0" w14:textId="5093F771" w:rsidR="00115F5B" w:rsidRPr="00115F5B" w:rsidRDefault="00115F5B" w:rsidP="00115F5B">
      <w:pPr>
        <w:pStyle w:val="BodyText"/>
        <w:ind w:left="835" w:right="806"/>
      </w:pPr>
      <w:r w:rsidRPr="00115F5B">
        <w:t xml:space="preserve">advisor of the required literature assignment prior to the two-week advance deadline if </w:t>
      </w:r>
      <w:r w:rsidR="00972060">
        <w:t>the</w:t>
      </w:r>
    </w:p>
    <w:p w14:paraId="420E03FA" w14:textId="77777777" w:rsidR="00115F5B" w:rsidRPr="00115F5B" w:rsidRDefault="00115F5B" w:rsidP="00115F5B">
      <w:pPr>
        <w:pStyle w:val="BodyText"/>
        <w:ind w:left="835" w:right="806"/>
      </w:pPr>
      <w:r w:rsidRPr="00115F5B">
        <w:t>advisor has not yet assigned the article to the student. This portion of the presentation will be</w:t>
      </w:r>
    </w:p>
    <w:p w14:paraId="2EBB5621" w14:textId="77777777" w:rsidR="00115F5B" w:rsidRPr="00115F5B" w:rsidRDefault="00115F5B" w:rsidP="00115F5B">
      <w:pPr>
        <w:pStyle w:val="BodyText"/>
        <w:ind w:left="835" w:right="806"/>
      </w:pPr>
      <w:r w:rsidRPr="00115F5B">
        <w:t xml:space="preserve">assessed by the student’s graduate committee </w:t>
      </w:r>
      <w:proofErr w:type="gramStart"/>
      <w:r w:rsidRPr="00115F5B">
        <w:t>on the basis of</w:t>
      </w:r>
      <w:proofErr w:type="gramEnd"/>
      <w:r w:rsidRPr="00115F5B">
        <w:t xml:space="preserve"> student comprehension, and on the</w:t>
      </w:r>
    </w:p>
    <w:p w14:paraId="63E3EE54" w14:textId="77777777" w:rsidR="00115F5B" w:rsidRPr="00115F5B" w:rsidRDefault="00115F5B" w:rsidP="00115F5B">
      <w:pPr>
        <w:pStyle w:val="BodyText"/>
        <w:ind w:left="835" w:right="806"/>
      </w:pPr>
      <w:r w:rsidRPr="00115F5B">
        <w:t>quality of the student’s own input by way of critique of the article and/or insights offered on</w:t>
      </w:r>
    </w:p>
    <w:p w14:paraId="3A3AEB27" w14:textId="578878F3" w:rsidR="00115F5B" w:rsidRDefault="00115F5B" w:rsidP="00115F5B">
      <w:pPr>
        <w:pStyle w:val="BodyText"/>
        <w:ind w:left="835" w:right="806"/>
      </w:pPr>
      <w:r w:rsidRPr="00115F5B">
        <w:t>potential follow up or alternative studies.</w:t>
      </w:r>
    </w:p>
    <w:p w14:paraId="2994E662" w14:textId="77777777" w:rsidR="00972060" w:rsidRPr="00115F5B" w:rsidRDefault="00972060" w:rsidP="00115F5B">
      <w:pPr>
        <w:pStyle w:val="BodyText"/>
        <w:ind w:left="835" w:right="806"/>
      </w:pPr>
    </w:p>
    <w:p w14:paraId="1549CA4B" w14:textId="1A6B1B29" w:rsidR="00115F5B" w:rsidRPr="00115F5B" w:rsidRDefault="00972060" w:rsidP="00972060">
      <w:pPr>
        <w:pStyle w:val="BodyText"/>
        <w:ind w:left="835" w:right="806"/>
      </w:pPr>
      <w:r w:rsidRPr="06696F31">
        <w:rPr>
          <w:i/>
          <w:iCs/>
        </w:rPr>
        <w:t>Assessment and Outcomes</w:t>
      </w:r>
      <w:r>
        <w:t xml:space="preserve"> - </w:t>
      </w:r>
      <w:r w:rsidR="00115F5B">
        <w:t>The student’s graduate committee will be tasked with coming to a consensus opinion on pass/fail</w:t>
      </w:r>
      <w:r>
        <w:t xml:space="preserve"> </w:t>
      </w:r>
      <w:r w:rsidR="00115F5B">
        <w:t>on each of the 4 presentation criteria outlined above. Committee deliberations may also consider</w:t>
      </w:r>
      <w:r>
        <w:t xml:space="preserve"> </w:t>
      </w:r>
      <w:r w:rsidR="00115F5B">
        <w:t xml:space="preserve">evidence of the student’s </w:t>
      </w:r>
      <w:r w:rsidR="106426F1">
        <w:t>prior academic</w:t>
      </w:r>
      <w:r w:rsidR="00115F5B">
        <w:t xml:space="preserve"> performance and potential for future success in the program</w:t>
      </w:r>
      <w:r>
        <w:t xml:space="preserve"> </w:t>
      </w:r>
      <w:r w:rsidR="2313B7FB">
        <w:t>in addition</w:t>
      </w:r>
      <w:r w:rsidR="00115F5B">
        <w:t xml:space="preserve"> to their exam performance. Ultimately, the committee’s </w:t>
      </w:r>
      <w:r w:rsidR="00115F5B">
        <w:lastRenderedPageBreak/>
        <w:t>deliberation will</w:t>
      </w:r>
      <w:r>
        <w:t xml:space="preserve"> </w:t>
      </w:r>
      <w:r w:rsidR="00115F5B">
        <w:t>result in one of the following outcomes for the qualifying exam:</w:t>
      </w:r>
    </w:p>
    <w:p w14:paraId="4AE251F9" w14:textId="77777777" w:rsidR="00115F5B" w:rsidRPr="00115F5B" w:rsidRDefault="00115F5B" w:rsidP="00972060">
      <w:pPr>
        <w:pStyle w:val="BodyText"/>
        <w:ind w:left="1440" w:right="806"/>
      </w:pPr>
      <w:r w:rsidRPr="00115F5B">
        <w:t>1. Pass at the PhD Level - the graduate student may continue towards earning a PhD</w:t>
      </w:r>
    </w:p>
    <w:p w14:paraId="676F962C" w14:textId="77777777" w:rsidR="00115F5B" w:rsidRPr="00115F5B" w:rsidRDefault="00115F5B" w:rsidP="00972060">
      <w:pPr>
        <w:pStyle w:val="BodyText"/>
        <w:ind w:left="1440" w:right="806"/>
      </w:pPr>
      <w:r w:rsidRPr="00115F5B">
        <w:t xml:space="preserve">2. Pass at the </w:t>
      </w:r>
      <w:proofErr w:type="gramStart"/>
      <w:r w:rsidRPr="00115F5B">
        <w:t>Master’s</w:t>
      </w:r>
      <w:proofErr w:type="gramEnd"/>
      <w:r w:rsidRPr="00115F5B">
        <w:t xml:space="preserve"> Level - the graduate student may continue towards earning a</w:t>
      </w:r>
    </w:p>
    <w:p w14:paraId="3EE0F239" w14:textId="77777777" w:rsidR="00115F5B" w:rsidRPr="00115F5B" w:rsidRDefault="00115F5B" w:rsidP="00972060">
      <w:pPr>
        <w:pStyle w:val="BodyText"/>
        <w:ind w:left="1440" w:right="806"/>
      </w:pPr>
      <w:r w:rsidRPr="00115F5B">
        <w:t>Master’s degree</w:t>
      </w:r>
    </w:p>
    <w:p w14:paraId="56B93F2F" w14:textId="77777777" w:rsidR="00115F5B" w:rsidRPr="00115F5B" w:rsidRDefault="00115F5B" w:rsidP="00972060">
      <w:pPr>
        <w:pStyle w:val="BodyText"/>
        <w:ind w:left="1440" w:right="806"/>
      </w:pPr>
      <w:r w:rsidRPr="00115F5B">
        <w:t>3. Remediation Needed - The student will repeat the exam at a date agreed upon by the</w:t>
      </w:r>
    </w:p>
    <w:p w14:paraId="36483173" w14:textId="31CD31B9" w:rsidR="00972060" w:rsidRDefault="00115F5B" w:rsidP="00972060">
      <w:pPr>
        <w:pStyle w:val="BodyText"/>
        <w:ind w:left="1440" w:right="806"/>
      </w:pPr>
      <w:r w:rsidRPr="00115F5B">
        <w:t xml:space="preserve">committee. </w:t>
      </w:r>
    </w:p>
    <w:p w14:paraId="27F95A34" w14:textId="77777777" w:rsidR="00972060" w:rsidRDefault="00972060" w:rsidP="00972060">
      <w:pPr>
        <w:pStyle w:val="BodyText"/>
        <w:ind w:left="1440" w:right="806"/>
      </w:pPr>
    </w:p>
    <w:p w14:paraId="0CC58AEF" w14:textId="5D6C76E7" w:rsidR="00F344FA" w:rsidRDefault="00115F5B" w:rsidP="00972060">
      <w:pPr>
        <w:pStyle w:val="BodyText"/>
        <w:ind w:left="835" w:right="806"/>
      </w:pPr>
      <w:r>
        <w:t>Feedback will be provided from the committee on areas needing further</w:t>
      </w:r>
      <w:r w:rsidR="00972060">
        <w:t xml:space="preserve"> </w:t>
      </w:r>
      <w:r>
        <w:t>remediation prior to repeating the exam.</w:t>
      </w:r>
      <w:r w:rsidR="00972060">
        <w:t xml:space="preserve"> </w:t>
      </w:r>
      <w:r>
        <w:t xml:space="preserve">Students passing at the </w:t>
      </w:r>
      <w:proofErr w:type="gramStart"/>
      <w:r>
        <w:t>Master’s</w:t>
      </w:r>
      <w:proofErr w:type="gramEnd"/>
      <w:r>
        <w:t xml:space="preserve"> level who wish instead to pursue a PhD degree have the option</w:t>
      </w:r>
      <w:r w:rsidR="00972060">
        <w:t xml:space="preserve"> </w:t>
      </w:r>
      <w:r>
        <w:t>to elect option 3 above as their exam outcome. When a student repeats a qualifying exam, the</w:t>
      </w:r>
      <w:r w:rsidR="00972060">
        <w:t xml:space="preserve"> </w:t>
      </w:r>
      <w:r>
        <w:t xml:space="preserve">committee may pass the student via options 1 or 2 </w:t>
      </w:r>
      <w:r w:rsidR="00972060">
        <w:t>above or</w:t>
      </w:r>
      <w:r>
        <w:t xml:space="preserve"> may fail the student. Failure on a</w:t>
      </w:r>
      <w:r w:rsidR="00972060">
        <w:t xml:space="preserve"> </w:t>
      </w:r>
      <w:r>
        <w:t>repeated examination means that a student is not suited to continue in the Chemistry &amp;</w:t>
      </w:r>
      <w:r w:rsidR="00972060">
        <w:t xml:space="preserve"> </w:t>
      </w:r>
      <w:r>
        <w:t>Biochemistry graduate program.</w:t>
      </w:r>
    </w:p>
    <w:p w14:paraId="06342827" w14:textId="37489601" w:rsidR="00F344FA" w:rsidRDefault="00901930" w:rsidP="007949A2">
      <w:pPr>
        <w:pStyle w:val="BodyText"/>
        <w:spacing w:before="72"/>
        <w:ind w:left="831" w:right="811"/>
      </w:pPr>
      <w:r>
        <w:t xml:space="preserve">Upon successful completion of the exam, students must complete the </w:t>
      </w:r>
      <w:hyperlink r:id="rId27" w:history="1">
        <w:r w:rsidR="00A40BAC" w:rsidRPr="00A40BAC">
          <w:rPr>
            <w:rStyle w:val="Hyperlink"/>
          </w:rPr>
          <w:t>Qualifying Exam</w:t>
        </w:r>
        <w:r w:rsidR="00A40BAC" w:rsidRPr="00A40BAC">
          <w:rPr>
            <w:rStyle w:val="Hyperlink"/>
          </w:rPr>
          <w:t xml:space="preserve"> </w:t>
        </w:r>
        <w:r w:rsidR="00A40BAC" w:rsidRPr="00A40BAC">
          <w:rPr>
            <w:rStyle w:val="Hyperlink"/>
          </w:rPr>
          <w:t>Form</w:t>
        </w:r>
      </w:hyperlink>
      <w:r w:rsidR="008476E0">
        <w:t xml:space="preserve"> with all required signatures and submit it to the Graduate School. This will allow them to advance to level G2 for GA salary.</w:t>
      </w:r>
    </w:p>
    <w:p w14:paraId="19F51A04" w14:textId="77777777" w:rsidR="00F344FA" w:rsidRDefault="00F344FA" w:rsidP="007949A2">
      <w:pPr>
        <w:pStyle w:val="BodyText"/>
        <w:spacing w:before="72"/>
        <w:ind w:left="831" w:right="811"/>
      </w:pPr>
    </w:p>
    <w:p w14:paraId="0F53F9DB" w14:textId="566C8EF9" w:rsidR="008476E0" w:rsidRDefault="00AA2E20" w:rsidP="007949A2">
      <w:pPr>
        <w:pStyle w:val="Heading2"/>
        <w:tabs>
          <w:tab w:val="left" w:pos="1252"/>
        </w:tabs>
        <w:ind w:left="830"/>
      </w:pPr>
      <w:bookmarkStart w:id="60" w:name="_Toc56410312"/>
      <w:bookmarkStart w:id="61" w:name="_Toc56411659"/>
      <w:r>
        <w:t>4.4</w:t>
      </w:r>
      <w:r>
        <w:tab/>
      </w:r>
      <w:r w:rsidR="008476E0">
        <w:t>The Comprehensive Exam</w:t>
      </w:r>
      <w:bookmarkEnd w:id="60"/>
      <w:bookmarkEnd w:id="61"/>
    </w:p>
    <w:p w14:paraId="23A4F218" w14:textId="77777777" w:rsidR="008476E0" w:rsidRDefault="008476E0" w:rsidP="007949A2">
      <w:pPr>
        <w:pStyle w:val="BodyText"/>
        <w:spacing w:before="7"/>
        <w:rPr>
          <w:b/>
          <w:sz w:val="23"/>
        </w:rPr>
      </w:pPr>
    </w:p>
    <w:p w14:paraId="0F8EF049" w14:textId="5C1ACDD0" w:rsidR="00F344FA" w:rsidRDefault="008476E0" w:rsidP="06696F31">
      <w:pPr>
        <w:pStyle w:val="BodyText"/>
        <w:spacing w:before="72"/>
        <w:ind w:left="810" w:right="811"/>
        <w:rPr>
          <w:i/>
          <w:iCs/>
        </w:rPr>
      </w:pPr>
      <w:r>
        <w:t xml:space="preserve">All Ph.D. candidates must take a comprehensive exam prior to completing their dissertation research and submitting a thesis. </w:t>
      </w:r>
      <w:r w:rsidR="00A240C9">
        <w:t>During the 4</w:t>
      </w:r>
      <w:r w:rsidR="00A240C9" w:rsidRPr="06696F31">
        <w:rPr>
          <w:vertAlign w:val="superscript"/>
        </w:rPr>
        <w:t>th</w:t>
      </w:r>
      <w:r w:rsidR="00A240C9">
        <w:t xml:space="preserve"> semester of study, students will enroll in one credit of CHEM 5</w:t>
      </w:r>
      <w:r w:rsidR="00E138F7">
        <w:t>2</w:t>
      </w:r>
      <w:r w:rsidR="00A240C9">
        <w:t xml:space="preserve">0 </w:t>
      </w:r>
      <w:r w:rsidR="00E138F7">
        <w:t xml:space="preserve">Graduate Comprehensive </w:t>
      </w:r>
      <w:r w:rsidR="00A240C9">
        <w:t>Seminar and present a literature review to the Department on a topic</w:t>
      </w:r>
      <w:r w:rsidR="4F090C22">
        <w:t xml:space="preserve"> of</w:t>
      </w:r>
      <w:r w:rsidR="00A240C9">
        <w:t xml:space="preserve"> their choice. The seminar will culminate in a testable hypothesis and will be graded by the faculty. A passing grade will allow the student to </w:t>
      </w:r>
      <w:r w:rsidR="61B89D2C">
        <w:t xml:space="preserve">take </w:t>
      </w:r>
      <w:r w:rsidR="00A240C9">
        <w:t>the comprehensive exam the following semester. In the event of a failing grade, the student will have one more opportunity to present, provided it is done the following semester. In the event of a second failing grade, the student will be asked to discontinue study or transfer to the MS track. Policies</w:t>
      </w:r>
      <w:r w:rsidR="00F344FA">
        <w:t xml:space="preserve"> and guidelines</w:t>
      </w:r>
      <w:r w:rsidR="00A240C9">
        <w:t xml:space="preserve"> governing the format and deliver</w:t>
      </w:r>
      <w:r w:rsidR="00F344FA">
        <w:t>y</w:t>
      </w:r>
      <w:r w:rsidR="00A240C9">
        <w:t xml:space="preserve"> of </w:t>
      </w:r>
      <w:r w:rsidR="00F344FA">
        <w:t xml:space="preserve">the </w:t>
      </w:r>
      <w:r w:rsidR="00A240C9">
        <w:t xml:space="preserve">seminar and exam are given below.  </w:t>
      </w:r>
    </w:p>
    <w:p w14:paraId="79A4E1EE" w14:textId="150E1101" w:rsidR="00F344FA" w:rsidRPr="00510F27" w:rsidRDefault="00F344FA" w:rsidP="007949A2">
      <w:pPr>
        <w:spacing w:before="223"/>
        <w:ind w:left="831"/>
        <w:rPr>
          <w:b/>
          <w:bCs/>
          <w:sz w:val="19"/>
        </w:rPr>
      </w:pPr>
      <w:r w:rsidRPr="00510F27">
        <w:rPr>
          <w:b/>
          <w:bCs/>
          <w:sz w:val="24"/>
        </w:rPr>
        <w:t>CHEM 5</w:t>
      </w:r>
      <w:r w:rsidR="00E962F2">
        <w:rPr>
          <w:b/>
          <w:bCs/>
          <w:sz w:val="24"/>
        </w:rPr>
        <w:t>2</w:t>
      </w:r>
      <w:r w:rsidRPr="00510F27">
        <w:rPr>
          <w:b/>
          <w:bCs/>
          <w:sz w:val="24"/>
        </w:rPr>
        <w:t xml:space="preserve">0 </w:t>
      </w:r>
      <w:r w:rsidR="0087083B">
        <w:rPr>
          <w:b/>
          <w:bCs/>
          <w:sz w:val="24"/>
        </w:rPr>
        <w:t>Graduate</w:t>
      </w:r>
      <w:r w:rsidR="00E138F7">
        <w:rPr>
          <w:b/>
          <w:bCs/>
          <w:sz w:val="24"/>
        </w:rPr>
        <w:t xml:space="preserve"> Comprehensive Seminar</w:t>
      </w:r>
    </w:p>
    <w:p w14:paraId="457C5741" w14:textId="77777777" w:rsidR="00F344FA" w:rsidRDefault="00F344FA" w:rsidP="007949A2">
      <w:pPr>
        <w:pStyle w:val="BodyText"/>
      </w:pPr>
    </w:p>
    <w:p w14:paraId="4E2C32C0" w14:textId="77777777" w:rsidR="00F344FA" w:rsidRDefault="00F344FA" w:rsidP="007949A2">
      <w:pPr>
        <w:pStyle w:val="BodyText"/>
        <w:ind w:left="810"/>
      </w:pPr>
      <w:r w:rsidRPr="00454F3A">
        <w:rPr>
          <w:i/>
          <w:iCs/>
        </w:rPr>
        <w:t>Selection of Topic</w:t>
      </w:r>
      <w:r>
        <w:rPr>
          <w:i/>
          <w:iCs/>
        </w:rPr>
        <w:t xml:space="preserve"> - </w:t>
      </w:r>
      <w:r>
        <w:t xml:space="preserve">Selection of the seminar topic will be the student’s choice.  However, every topic must be approved by the seminar instructor prior to scheduling a seminar date. </w:t>
      </w:r>
      <w:r w:rsidRPr="008B6042">
        <w:t>The topic cannot be in or closely related to the research interests of the student’s research advisor.</w:t>
      </w:r>
      <w:r>
        <w:t xml:space="preserve"> The topic should be sufficiently well defined (of sufficient breath and specialty) to allow coverage of all background material within 10 to 20 minutes.  The remainder of the seminar should cover new developments of primary significance to the topic based on current research papers. The primary emphasis should be new developments and primary data, not summary data.  Reproduction of textbook material, review articles or lecture material on an extensive scale will be considered unacceptable, except as introductory material. </w:t>
      </w:r>
    </w:p>
    <w:p w14:paraId="10A3DD4C" w14:textId="77777777" w:rsidR="00F344FA" w:rsidRDefault="00F344FA" w:rsidP="007949A2">
      <w:pPr>
        <w:pStyle w:val="BodyText"/>
        <w:ind w:left="810"/>
      </w:pPr>
      <w:r>
        <w:t xml:space="preserve"> </w:t>
      </w:r>
    </w:p>
    <w:p w14:paraId="796D7583" w14:textId="63DBD2A3" w:rsidR="00F344FA" w:rsidRDefault="00F344FA" w:rsidP="007949A2">
      <w:pPr>
        <w:pStyle w:val="BodyText"/>
        <w:ind w:left="810"/>
      </w:pPr>
      <w:r w:rsidRPr="008B6042">
        <w:rPr>
          <w:i/>
          <w:iCs/>
        </w:rPr>
        <w:t xml:space="preserve">Abstract </w:t>
      </w:r>
      <w:r w:rsidR="001C5F0A" w:rsidRPr="008B6042">
        <w:rPr>
          <w:i/>
          <w:iCs/>
        </w:rPr>
        <w:t>-</w:t>
      </w:r>
      <w:r w:rsidR="001C5F0A" w:rsidRPr="008B6042">
        <w:t xml:space="preserve"> </w:t>
      </w:r>
      <w:r w:rsidRPr="008B6042">
        <w:t>Prior to the seminar, each student will prepare a</w:t>
      </w:r>
      <w:r w:rsidR="00BB3CCA" w:rsidRPr="008B6042">
        <w:t>n</w:t>
      </w:r>
      <w:r w:rsidRPr="008B6042">
        <w:t xml:space="preserve"> abstract of their talk. </w:t>
      </w:r>
      <w:r w:rsidR="0069541E" w:rsidRPr="008B6042">
        <w:t xml:space="preserve">This should be written </w:t>
      </w:r>
      <w:r w:rsidR="00306BEE" w:rsidRPr="008B6042">
        <w:t xml:space="preserve">to be understandable to a broad chemistry/biochemistry audience and should not exceed </w:t>
      </w:r>
      <w:r w:rsidR="00D01D08" w:rsidRPr="008B6042">
        <w:t>400 words.</w:t>
      </w:r>
      <w:r w:rsidRPr="008B6042">
        <w:t xml:space="preserve"> The abstract must be checked by the seminar instructor before </w:t>
      </w:r>
      <w:r w:rsidR="001C5F0A" w:rsidRPr="008B6042">
        <w:t>dissemination to the faculty</w:t>
      </w:r>
      <w:r w:rsidRPr="008B6042">
        <w:t xml:space="preserve"> at least one</w:t>
      </w:r>
      <w:r>
        <w:t xml:space="preserve"> week in advance of the actual presentation. </w:t>
      </w:r>
    </w:p>
    <w:p w14:paraId="774218AC" w14:textId="77777777" w:rsidR="00F344FA" w:rsidRDefault="00F344FA" w:rsidP="007949A2">
      <w:pPr>
        <w:pStyle w:val="BodyText"/>
        <w:ind w:left="810"/>
      </w:pPr>
      <w:r>
        <w:t xml:space="preserve"> </w:t>
      </w:r>
    </w:p>
    <w:p w14:paraId="3DB988E1" w14:textId="56CC1142" w:rsidR="00F344FA" w:rsidRDefault="00F344FA" w:rsidP="007949A2">
      <w:pPr>
        <w:pStyle w:val="BodyText"/>
        <w:ind w:left="810"/>
      </w:pPr>
      <w:r w:rsidRPr="00E4429E">
        <w:rPr>
          <w:i/>
          <w:iCs/>
        </w:rPr>
        <w:t>Presentation</w:t>
      </w:r>
      <w:r w:rsidRPr="00E4429E">
        <w:t xml:space="preserve"> </w:t>
      </w:r>
      <w:r w:rsidR="001C5F0A" w:rsidRPr="00E4429E">
        <w:t xml:space="preserve">- </w:t>
      </w:r>
      <w:r w:rsidRPr="00E4429E">
        <w:t>Normally a seminar should require 45 minutes</w:t>
      </w:r>
      <w:r w:rsidR="00A91E69" w:rsidRPr="00E4429E">
        <w:t xml:space="preserve"> and should be co</w:t>
      </w:r>
      <w:r w:rsidR="008A67F1" w:rsidRPr="00E4429E">
        <w:t xml:space="preserve">mprehensible to </w:t>
      </w:r>
      <w:r w:rsidR="009A6189" w:rsidRPr="00E4429E">
        <w:t>the entire department. This is</w:t>
      </w:r>
      <w:r w:rsidRPr="00E4429E">
        <w:t xml:space="preserve"> followed by a 15–minute discussion period. It is assumed that the speaker will have a reasonable understanding of every concept introduced. </w:t>
      </w:r>
      <w:r w:rsidR="001C5F0A" w:rsidRPr="00E4429E">
        <w:rPr>
          <w:u w:val="single"/>
        </w:rPr>
        <w:t>It is critical that the presentation end with a novel, testable hypothesis based on the material presented.</w:t>
      </w:r>
      <w:r w:rsidR="001C5F0A" w:rsidRPr="00E4429E">
        <w:t xml:space="preserve"> This will form the basis of the written portion of the Comprehensive Exam.</w:t>
      </w:r>
      <w:r w:rsidR="006E231B" w:rsidRPr="00E4429E">
        <w:t xml:space="preserve"> </w:t>
      </w:r>
      <w:r w:rsidR="008D1951" w:rsidRPr="00E4429E">
        <w:t xml:space="preserve">While minor modifications </w:t>
      </w:r>
      <w:r w:rsidR="00553F09" w:rsidRPr="00E4429E">
        <w:t>to the hypothesis</w:t>
      </w:r>
      <w:r w:rsidR="00E15CB5" w:rsidRPr="00E4429E">
        <w:t xml:space="preserve"> prior to the wr</w:t>
      </w:r>
      <w:r w:rsidR="008729C4" w:rsidRPr="00E4429E">
        <w:t>itten portion</w:t>
      </w:r>
      <w:r w:rsidR="00553F09" w:rsidRPr="00E4429E">
        <w:t xml:space="preserve"> are acceptable </w:t>
      </w:r>
      <w:r w:rsidR="00E15CB5" w:rsidRPr="00E4429E">
        <w:t xml:space="preserve">with approval of the </w:t>
      </w:r>
      <w:r w:rsidR="00AC2C0E">
        <w:t>graduate</w:t>
      </w:r>
      <w:r w:rsidR="00AC2C0E" w:rsidRPr="00E4429E">
        <w:t xml:space="preserve"> </w:t>
      </w:r>
      <w:r w:rsidR="00E15CB5" w:rsidRPr="00E4429E">
        <w:t>committee</w:t>
      </w:r>
      <w:r w:rsidR="008729C4" w:rsidRPr="00E4429E">
        <w:t xml:space="preserve">, hypotheses deemed deficient </w:t>
      </w:r>
      <w:r w:rsidR="00B13CB4" w:rsidRPr="00E4429E">
        <w:t xml:space="preserve">will result in failure of the </w:t>
      </w:r>
      <w:r w:rsidR="00B13CB4" w:rsidRPr="00E4429E">
        <w:lastRenderedPageBreak/>
        <w:t>CHEM 5</w:t>
      </w:r>
      <w:r w:rsidR="00E4429E" w:rsidRPr="00E4429E">
        <w:t>2</w:t>
      </w:r>
      <w:r w:rsidR="00B13CB4" w:rsidRPr="00E4429E">
        <w:t>0 presentation</w:t>
      </w:r>
      <w:r w:rsidR="008C014D" w:rsidRPr="00E4429E">
        <w:t>.</w:t>
      </w:r>
      <w:r w:rsidR="008729C4">
        <w:t xml:space="preserve"> </w:t>
      </w:r>
    </w:p>
    <w:p w14:paraId="11C4E619" w14:textId="77777777" w:rsidR="00F344FA" w:rsidRDefault="00F344FA" w:rsidP="007949A2">
      <w:pPr>
        <w:pStyle w:val="BodyText"/>
        <w:ind w:left="810"/>
      </w:pPr>
    </w:p>
    <w:p w14:paraId="49BC1610" w14:textId="77777777" w:rsidR="001C5F0A" w:rsidRDefault="00F344FA" w:rsidP="007949A2">
      <w:pPr>
        <w:pStyle w:val="BodyText"/>
        <w:ind w:left="810"/>
      </w:pPr>
      <w:r w:rsidRPr="00454F3A">
        <w:rPr>
          <w:i/>
          <w:iCs/>
        </w:rPr>
        <w:t>Grading</w:t>
      </w:r>
      <w:r>
        <w:t xml:space="preserve"> </w:t>
      </w:r>
      <w:r w:rsidR="001C5F0A">
        <w:t xml:space="preserve">– </w:t>
      </w:r>
      <w:r>
        <w:t>The</w:t>
      </w:r>
      <w:r w:rsidR="001C5F0A">
        <w:t xml:space="preserve"> presentation will be graded on the following criteria: </w:t>
      </w:r>
    </w:p>
    <w:p w14:paraId="4FA73A81" w14:textId="77777777" w:rsidR="001C5F0A" w:rsidRDefault="001C5F0A" w:rsidP="001E268A">
      <w:pPr>
        <w:pStyle w:val="BodyText"/>
        <w:numPr>
          <w:ilvl w:val="0"/>
          <w:numId w:val="35"/>
        </w:numPr>
      </w:pPr>
      <w:r>
        <w:t>Subject organization and development</w:t>
      </w:r>
    </w:p>
    <w:p w14:paraId="5D7C46C5" w14:textId="77777777" w:rsidR="001C5F0A" w:rsidRDefault="001C5F0A" w:rsidP="001E268A">
      <w:pPr>
        <w:pStyle w:val="BodyText"/>
        <w:numPr>
          <w:ilvl w:val="0"/>
          <w:numId w:val="35"/>
        </w:numPr>
      </w:pPr>
      <w:r>
        <w:t>Thesis support</w:t>
      </w:r>
    </w:p>
    <w:p w14:paraId="03B3E097" w14:textId="77777777" w:rsidR="001C5F0A" w:rsidRDefault="001C5F0A" w:rsidP="001E268A">
      <w:pPr>
        <w:pStyle w:val="BodyText"/>
        <w:numPr>
          <w:ilvl w:val="0"/>
          <w:numId w:val="35"/>
        </w:numPr>
      </w:pPr>
      <w:r>
        <w:t>Visual aids</w:t>
      </w:r>
    </w:p>
    <w:p w14:paraId="26BBBF59" w14:textId="77777777" w:rsidR="001C5F0A" w:rsidRDefault="001C5F0A" w:rsidP="001E268A">
      <w:pPr>
        <w:pStyle w:val="BodyText"/>
        <w:numPr>
          <w:ilvl w:val="0"/>
          <w:numId w:val="35"/>
        </w:numPr>
      </w:pPr>
      <w:r>
        <w:t>Presentation style</w:t>
      </w:r>
    </w:p>
    <w:p w14:paraId="0BA87F8B" w14:textId="77777777" w:rsidR="001C5F0A" w:rsidRDefault="001C5F0A" w:rsidP="001E268A">
      <w:pPr>
        <w:pStyle w:val="BodyText"/>
        <w:numPr>
          <w:ilvl w:val="0"/>
          <w:numId w:val="35"/>
        </w:numPr>
      </w:pPr>
      <w:r>
        <w:t>Comprehension</w:t>
      </w:r>
    </w:p>
    <w:p w14:paraId="5A31B28A" w14:textId="649556C6" w:rsidR="00F344FA" w:rsidRDefault="001C5F0A" w:rsidP="007949A2">
      <w:pPr>
        <w:pStyle w:val="BodyText"/>
        <w:ind w:left="810"/>
      </w:pPr>
      <w:r>
        <w:t xml:space="preserve">All faculty in attendance will be asked to suggest a grade, but the final </w:t>
      </w:r>
      <w:r w:rsidR="00F344FA">
        <w:t xml:space="preserve">grade will be assigned by the </w:t>
      </w:r>
      <w:r>
        <w:t>course instructor</w:t>
      </w:r>
      <w:r w:rsidR="00F344FA">
        <w:t xml:space="preserve">. The comments of the faculty will be </w:t>
      </w:r>
      <w:r w:rsidR="00CA0387">
        <w:t xml:space="preserve">summarized and provided to the student and a letter grade assigned withing one week of the seminar date. </w:t>
      </w:r>
      <w:r w:rsidR="00F344FA">
        <w:t>Grades of C</w:t>
      </w:r>
      <w:r w:rsidR="008A58E4">
        <w:t>+</w:t>
      </w:r>
      <w:r w:rsidR="00F344FA">
        <w:t xml:space="preserve"> or lower will be considered unacceptable and the student </w:t>
      </w:r>
      <w:r w:rsidR="00EE7CF0">
        <w:t>will</w:t>
      </w:r>
      <w:r w:rsidR="00F344FA">
        <w:t xml:space="preserve"> be required to present another seminar </w:t>
      </w:r>
      <w:r w:rsidR="00CA0387">
        <w:t>no later than the following semester</w:t>
      </w:r>
      <w:r w:rsidR="00F344FA">
        <w:t xml:space="preserve">.  </w:t>
      </w:r>
    </w:p>
    <w:p w14:paraId="502EC857" w14:textId="77777777" w:rsidR="00705862" w:rsidRDefault="00705862" w:rsidP="007949A2">
      <w:pPr>
        <w:pStyle w:val="BodyText"/>
        <w:ind w:left="810"/>
      </w:pPr>
    </w:p>
    <w:p w14:paraId="3F9B3711" w14:textId="23DC38C5" w:rsidR="00CA0387" w:rsidRPr="00510F27" w:rsidRDefault="007E1C38" w:rsidP="007949A2">
      <w:pPr>
        <w:spacing w:before="223"/>
        <w:ind w:left="831"/>
        <w:rPr>
          <w:b/>
          <w:bCs/>
          <w:sz w:val="19"/>
        </w:rPr>
      </w:pPr>
      <w:r>
        <w:rPr>
          <w:b/>
          <w:bCs/>
          <w:sz w:val="24"/>
        </w:rPr>
        <w:t>Written Component and Oral Defense</w:t>
      </w:r>
    </w:p>
    <w:p w14:paraId="409C6656" w14:textId="77777777" w:rsidR="00CA0387" w:rsidRDefault="00CA0387" w:rsidP="007949A2">
      <w:pPr>
        <w:pStyle w:val="BodyText"/>
      </w:pPr>
    </w:p>
    <w:p w14:paraId="4B0EBEF1" w14:textId="08B80CB8" w:rsidR="00CA0387" w:rsidRDefault="00CA0387" w:rsidP="007949A2">
      <w:pPr>
        <w:pStyle w:val="BodyText"/>
        <w:ind w:left="810"/>
      </w:pPr>
      <w:r w:rsidRPr="00853682">
        <w:rPr>
          <w:i/>
          <w:iCs/>
        </w:rPr>
        <w:t>Written Component</w:t>
      </w:r>
      <w:r>
        <w:rPr>
          <w:i/>
          <w:iCs/>
        </w:rPr>
        <w:t xml:space="preserve"> – </w:t>
      </w:r>
      <w:r>
        <w:t xml:space="preserve">Students will prepare a research proposal to test the hypothesis introduced in the seminar. The proposal will be formatted according to </w:t>
      </w:r>
      <w:r w:rsidR="0085182E">
        <w:t xml:space="preserve">a national funding body relevant to the research topic (NIH, NSF, DOE, etc.) </w:t>
      </w:r>
      <w:r w:rsidR="0002095A">
        <w:t>and shall include</w:t>
      </w:r>
      <w:r w:rsidR="005461FA">
        <w:t>:</w:t>
      </w:r>
    </w:p>
    <w:p w14:paraId="26764BA1" w14:textId="4C14F262" w:rsidR="005461FA" w:rsidRDefault="001B61A3" w:rsidP="008C014D">
      <w:pPr>
        <w:pStyle w:val="BodyText"/>
        <w:numPr>
          <w:ilvl w:val="0"/>
          <w:numId w:val="34"/>
        </w:numPr>
      </w:pPr>
      <w:r>
        <w:t>A summary of research objectives, limited to 1 page</w:t>
      </w:r>
    </w:p>
    <w:p w14:paraId="66817C66" w14:textId="3F7C1B8B" w:rsidR="003D6FAF" w:rsidRDefault="001B61A3" w:rsidP="008C014D">
      <w:pPr>
        <w:pStyle w:val="BodyText"/>
        <w:numPr>
          <w:ilvl w:val="0"/>
          <w:numId w:val="34"/>
        </w:numPr>
      </w:pPr>
      <w:r>
        <w:t>A detailed research plan</w:t>
      </w:r>
      <w:r w:rsidR="00211116">
        <w:t>, limited to 6 pages</w:t>
      </w:r>
    </w:p>
    <w:p w14:paraId="4E026EF6" w14:textId="7BCB6020" w:rsidR="00F117FE" w:rsidRDefault="00211116" w:rsidP="008C014D">
      <w:pPr>
        <w:pStyle w:val="BodyText"/>
        <w:numPr>
          <w:ilvl w:val="0"/>
          <w:numId w:val="34"/>
        </w:numPr>
      </w:pPr>
      <w:r>
        <w:t xml:space="preserve">Bibliography, formatted according to </w:t>
      </w:r>
      <w:r w:rsidR="00D1389D">
        <w:t>funding body requirements</w:t>
      </w:r>
    </w:p>
    <w:p w14:paraId="44339AD2" w14:textId="27DDC899" w:rsidR="00D61376" w:rsidRDefault="00A75039" w:rsidP="00D61376">
      <w:pPr>
        <w:pStyle w:val="BodyText"/>
        <w:ind w:left="810"/>
      </w:pPr>
      <w:r w:rsidRPr="007E1C38">
        <w:t>A</w:t>
      </w:r>
      <w:r w:rsidR="004A6DE0" w:rsidRPr="007E1C38">
        <w:t xml:space="preserve"> draft must be submitted to the student’s advisor </w:t>
      </w:r>
      <w:r w:rsidR="00DC6530" w:rsidRPr="007E1C38">
        <w:t xml:space="preserve">for approval prior to scheduling the </w:t>
      </w:r>
      <w:r w:rsidR="00F05DE7" w:rsidRPr="007E1C38">
        <w:t xml:space="preserve">Oral </w:t>
      </w:r>
      <w:r w:rsidR="00042F2D">
        <w:t>Defense</w:t>
      </w:r>
      <w:r w:rsidR="00F05DE7" w:rsidRPr="007E1C38">
        <w:t xml:space="preserve"> of the exam.</w:t>
      </w:r>
      <w:r w:rsidR="002B2028" w:rsidRPr="007E1C38">
        <w:t xml:space="preserve"> </w:t>
      </w:r>
      <w:r w:rsidRPr="007E1C38">
        <w:t xml:space="preserve">This is only to determine if the </w:t>
      </w:r>
      <w:r w:rsidR="00044671" w:rsidRPr="007E1C38">
        <w:t>language and content are comprehensible</w:t>
      </w:r>
      <w:r w:rsidR="0085101C" w:rsidRPr="007E1C38">
        <w:t>. The</w:t>
      </w:r>
      <w:r w:rsidR="002B2028" w:rsidRPr="007E1C38">
        <w:t xml:space="preserve"> advisor is </w:t>
      </w:r>
      <w:r w:rsidR="00517F05" w:rsidRPr="007E1C38">
        <w:t xml:space="preserve">not permitted </w:t>
      </w:r>
      <w:r w:rsidR="0085101C" w:rsidRPr="007E1C38">
        <w:t>to assist the student with any aspect of the document.</w:t>
      </w:r>
    </w:p>
    <w:p w14:paraId="60F114B8" w14:textId="77777777" w:rsidR="00F117FE" w:rsidRDefault="00F117FE" w:rsidP="007949A2">
      <w:pPr>
        <w:pStyle w:val="BodyText"/>
        <w:ind w:left="810"/>
      </w:pPr>
    </w:p>
    <w:p w14:paraId="1D7CDCF5" w14:textId="0CA29A79" w:rsidR="00CD5E8C" w:rsidRPr="005461FA" w:rsidRDefault="00F117FE" w:rsidP="007949A2">
      <w:pPr>
        <w:pStyle w:val="BodyText"/>
        <w:ind w:left="810"/>
      </w:pPr>
      <w:r>
        <w:rPr>
          <w:i/>
          <w:iCs/>
        </w:rPr>
        <w:t xml:space="preserve">Oral </w:t>
      </w:r>
      <w:r w:rsidR="007E1C38">
        <w:rPr>
          <w:i/>
          <w:iCs/>
        </w:rPr>
        <w:t>Defense</w:t>
      </w:r>
      <w:r>
        <w:t xml:space="preserve"> </w:t>
      </w:r>
      <w:r w:rsidR="00C84524">
        <w:t>–</w:t>
      </w:r>
      <w:r>
        <w:t xml:space="preserve"> T</w:t>
      </w:r>
      <w:r w:rsidR="00C84524">
        <w:t xml:space="preserve">he student must schedule a meeting </w:t>
      </w:r>
      <w:r w:rsidR="002E4DED">
        <w:t xml:space="preserve">of </w:t>
      </w:r>
      <w:r w:rsidR="00C84524">
        <w:t xml:space="preserve">their </w:t>
      </w:r>
      <w:r w:rsidR="00AC2C0E">
        <w:t xml:space="preserve">graduate </w:t>
      </w:r>
      <w:r w:rsidR="0041781F">
        <w:t>c</w:t>
      </w:r>
      <w:r w:rsidR="00C84524">
        <w:t>ommittee</w:t>
      </w:r>
      <w:r w:rsidR="005E538E">
        <w:t xml:space="preserve"> and</w:t>
      </w:r>
      <w:r w:rsidR="00FA49E1">
        <w:t xml:space="preserve"> submit the </w:t>
      </w:r>
      <w:hyperlink r:id="rId28" w:history="1">
        <w:r w:rsidR="001A002D" w:rsidRPr="001A002D">
          <w:rPr>
            <w:rStyle w:val="Hyperlink"/>
          </w:rPr>
          <w:t>Doc</w:t>
        </w:r>
        <w:r w:rsidR="001A002D" w:rsidRPr="001A002D">
          <w:rPr>
            <w:rStyle w:val="Hyperlink"/>
          </w:rPr>
          <w:t>t</w:t>
        </w:r>
        <w:r w:rsidR="001A002D" w:rsidRPr="001A002D">
          <w:rPr>
            <w:rStyle w:val="Hyperlink"/>
          </w:rPr>
          <w:t xml:space="preserve">orate of Philosophy </w:t>
        </w:r>
        <w:r w:rsidR="005744DA">
          <w:rPr>
            <w:rStyle w:val="Hyperlink"/>
          </w:rPr>
          <w:t xml:space="preserve">Comprehensive </w:t>
        </w:r>
        <w:r w:rsidR="001A002D" w:rsidRPr="001A002D">
          <w:rPr>
            <w:rStyle w:val="Hyperlink"/>
          </w:rPr>
          <w:t>Exam</w:t>
        </w:r>
        <w:r w:rsidR="005744DA">
          <w:rPr>
            <w:rStyle w:val="Hyperlink"/>
          </w:rPr>
          <w:t>ination</w:t>
        </w:r>
        <w:r w:rsidR="001A002D" w:rsidRPr="001A002D">
          <w:rPr>
            <w:rStyle w:val="Hyperlink"/>
          </w:rPr>
          <w:t xml:space="preserve"> Form</w:t>
        </w:r>
      </w:hyperlink>
      <w:r w:rsidR="001A002D">
        <w:t xml:space="preserve"> </w:t>
      </w:r>
      <w:r w:rsidR="00FA49E1">
        <w:t>to the Graduate School at least 10 days prior to the meeting. They must also</w:t>
      </w:r>
      <w:r w:rsidR="005E538E">
        <w:t xml:space="preserve"> submit their written proposal to</w:t>
      </w:r>
      <w:r w:rsidR="00C84524">
        <w:t xml:space="preserve"> </w:t>
      </w:r>
      <w:r w:rsidR="005E538E">
        <w:t xml:space="preserve">committee members </w:t>
      </w:r>
      <w:r w:rsidR="00C84524">
        <w:t>no less than one week prior to</w:t>
      </w:r>
      <w:r w:rsidR="005E538E">
        <w:t xml:space="preserve"> the meeting. </w:t>
      </w:r>
      <w:r w:rsidR="003E01B3">
        <w:t xml:space="preserve">Students will prepare a presentation (~ 30 minutes) outlining their research proposal. Committee members will then </w:t>
      </w:r>
      <w:proofErr w:type="gramStart"/>
      <w:r w:rsidR="003E01B3">
        <w:t>have the opportunity to</w:t>
      </w:r>
      <w:proofErr w:type="gramEnd"/>
      <w:r w:rsidR="003E01B3">
        <w:t xml:space="preserve"> question the student with regard to </w:t>
      </w:r>
      <w:r w:rsidR="009B7D42">
        <w:t>the proposal, thesis research work or course work. Successful completion of the</w:t>
      </w:r>
      <w:r w:rsidR="00FA49E1">
        <w:t xml:space="preserve"> qualifying exam is </w:t>
      </w:r>
      <w:r w:rsidR="000E0641">
        <w:t xml:space="preserve">determined by a </w:t>
      </w:r>
      <w:r w:rsidR="00CA7FF2">
        <w:t xml:space="preserve">majority </w:t>
      </w:r>
      <w:r w:rsidR="000E0641">
        <w:t>vote</w:t>
      </w:r>
      <w:r w:rsidR="00CA7FF2">
        <w:t xml:space="preserve"> from committee members. </w:t>
      </w:r>
      <w:r w:rsidR="00CC5A50">
        <w:t>Two or more votes to adjourn will result in a repeat of the exam within 3 weeks. Two or more votes to fail will result in the student being asked to discontinue study or transition to the MS track.</w:t>
      </w:r>
    </w:p>
    <w:p w14:paraId="4EF36CB7" w14:textId="77777777" w:rsidR="00646959" w:rsidRDefault="00646959" w:rsidP="007949A2">
      <w:pPr>
        <w:pStyle w:val="BodyText"/>
        <w:spacing w:before="5"/>
      </w:pPr>
    </w:p>
    <w:p w14:paraId="6B9E8B62" w14:textId="1A1A2BBA" w:rsidR="00646959" w:rsidRDefault="00AA2E20" w:rsidP="007949A2">
      <w:pPr>
        <w:pStyle w:val="Heading2"/>
        <w:tabs>
          <w:tab w:val="left" w:pos="1252"/>
        </w:tabs>
        <w:ind w:left="830"/>
      </w:pPr>
      <w:bookmarkStart w:id="62" w:name="_Toc56410313"/>
      <w:bookmarkStart w:id="63" w:name="_Toc56411660"/>
      <w:r>
        <w:t>4.5</w:t>
      </w:r>
      <w:r>
        <w:tab/>
      </w:r>
      <w:r w:rsidR="003350A9">
        <w:t>The Final Exam</w:t>
      </w:r>
      <w:r w:rsidR="009A036B">
        <w:t xml:space="preserve">, </w:t>
      </w:r>
      <w:r w:rsidR="003350A9">
        <w:t xml:space="preserve">Dissertation, </w:t>
      </w:r>
      <w:r w:rsidR="009A036B">
        <w:t xml:space="preserve">or </w:t>
      </w:r>
      <w:r w:rsidR="003350A9">
        <w:t xml:space="preserve">Thesis </w:t>
      </w:r>
      <w:bookmarkEnd w:id="62"/>
      <w:bookmarkEnd w:id="63"/>
    </w:p>
    <w:p w14:paraId="3C5625D0" w14:textId="6AB77F56" w:rsidR="00646959" w:rsidRDefault="003350A9" w:rsidP="007949A2">
      <w:pPr>
        <w:spacing w:before="223"/>
        <w:ind w:left="831"/>
        <w:rPr>
          <w:sz w:val="19"/>
        </w:rPr>
      </w:pPr>
      <w:r>
        <w:rPr>
          <w:sz w:val="24"/>
        </w:rPr>
        <w:t>MS T</w:t>
      </w:r>
      <w:r>
        <w:rPr>
          <w:sz w:val="19"/>
        </w:rPr>
        <w:t>HESIS</w:t>
      </w:r>
      <w:r>
        <w:rPr>
          <w:sz w:val="24"/>
        </w:rPr>
        <w:t>, P</w:t>
      </w:r>
      <w:r>
        <w:rPr>
          <w:sz w:val="19"/>
        </w:rPr>
        <w:t>H</w:t>
      </w:r>
      <w:r>
        <w:rPr>
          <w:sz w:val="24"/>
        </w:rPr>
        <w:t>D D</w:t>
      </w:r>
      <w:r>
        <w:rPr>
          <w:sz w:val="19"/>
        </w:rPr>
        <w:t>ISSERTATION</w:t>
      </w:r>
    </w:p>
    <w:p w14:paraId="4FF5761A" w14:textId="77777777" w:rsidR="00646959" w:rsidRDefault="00646959" w:rsidP="007949A2">
      <w:pPr>
        <w:pStyle w:val="BodyText"/>
      </w:pPr>
    </w:p>
    <w:p w14:paraId="16C09F9C" w14:textId="3E154F49" w:rsidR="00646959" w:rsidRDefault="003350A9" w:rsidP="007949A2">
      <w:pPr>
        <w:pStyle w:val="BodyText"/>
        <w:spacing w:before="1"/>
        <w:ind w:left="831" w:right="811"/>
      </w:pPr>
      <w:r>
        <w:t xml:space="preserve">Both the MS and PhD degrees in </w:t>
      </w:r>
      <w:r w:rsidR="004D59E7">
        <w:t>Chemistry</w:t>
      </w:r>
      <w:r>
        <w:t xml:space="preserve"> are research-based, which means that the central feature of the program of study is pursuit of an independent research project under the direction of a chemistry faculty member. For both degree programs, this project culminates in the preparation and defense of a thesis to be written by the student</w:t>
      </w:r>
      <w:r w:rsidR="004D76D4">
        <w:t>,</w:t>
      </w:r>
      <w:r>
        <w:t xml:space="preserve"> which provides background material and summarizes the research project. Successful completion of the writing of this thesis or dissertation, and </w:t>
      </w:r>
      <w:r w:rsidR="009A036B">
        <w:t xml:space="preserve">its oral </w:t>
      </w:r>
      <w:r>
        <w:t>defense before the degree committee, is the capstone feature of both degree programs.</w:t>
      </w:r>
    </w:p>
    <w:p w14:paraId="383A0C50" w14:textId="77777777" w:rsidR="00646959" w:rsidRDefault="00646959" w:rsidP="007949A2">
      <w:pPr>
        <w:pStyle w:val="BodyText"/>
      </w:pPr>
    </w:p>
    <w:p w14:paraId="25F72ABC" w14:textId="77777777" w:rsidR="00646959" w:rsidRPr="007949A2" w:rsidRDefault="003350A9" w:rsidP="007949A2">
      <w:pPr>
        <w:ind w:left="831"/>
        <w:rPr>
          <w:sz w:val="24"/>
        </w:rPr>
      </w:pPr>
      <w:r w:rsidRPr="007949A2">
        <w:rPr>
          <w:sz w:val="24"/>
        </w:rPr>
        <w:t>The research advisor will determine the amount of work required for the thesis or</w:t>
      </w:r>
      <w:r w:rsidRPr="007949A2">
        <w:rPr>
          <w:spacing w:val="-12"/>
          <w:sz w:val="24"/>
        </w:rPr>
        <w:t xml:space="preserve"> </w:t>
      </w:r>
      <w:r w:rsidRPr="007949A2">
        <w:rPr>
          <w:sz w:val="24"/>
        </w:rPr>
        <w:t>dissertation.</w:t>
      </w:r>
    </w:p>
    <w:p w14:paraId="162F47B0" w14:textId="77777777" w:rsidR="00646959" w:rsidRPr="007949A2" w:rsidRDefault="003350A9" w:rsidP="007949A2">
      <w:pPr>
        <w:tabs>
          <w:tab w:val="left" w:pos="1110"/>
        </w:tabs>
        <w:ind w:left="831" w:right="943"/>
        <w:rPr>
          <w:sz w:val="24"/>
        </w:rPr>
      </w:pPr>
      <w:r w:rsidRPr="007949A2">
        <w:rPr>
          <w:sz w:val="24"/>
        </w:rPr>
        <w:t>A final corrected version of the thesis or dissertation will be given to each member serving on the degree committee at least two weeks before the oral</w:t>
      </w:r>
      <w:r w:rsidRPr="007949A2">
        <w:rPr>
          <w:spacing w:val="-2"/>
          <w:sz w:val="24"/>
        </w:rPr>
        <w:t xml:space="preserve"> </w:t>
      </w:r>
      <w:r w:rsidRPr="007949A2">
        <w:rPr>
          <w:sz w:val="24"/>
        </w:rPr>
        <w:t>defense.</w:t>
      </w:r>
    </w:p>
    <w:p w14:paraId="2EDDF92A" w14:textId="77777777" w:rsidR="00646959" w:rsidRDefault="00646959" w:rsidP="007949A2">
      <w:pPr>
        <w:rPr>
          <w:sz w:val="24"/>
        </w:rPr>
        <w:sectPr w:rsidR="00646959" w:rsidSect="00FC39D7">
          <w:type w:val="continuous"/>
          <w:pgSz w:w="12240" w:h="15840"/>
          <w:pgMar w:top="720" w:right="720" w:bottom="720" w:left="180" w:header="720" w:footer="720" w:gutter="0"/>
          <w:cols w:space="720"/>
        </w:sectPr>
      </w:pPr>
    </w:p>
    <w:p w14:paraId="14AC8C03" w14:textId="5A232C2D" w:rsidR="00646959" w:rsidRPr="007949A2" w:rsidRDefault="005744DA" w:rsidP="007949A2">
      <w:pPr>
        <w:tabs>
          <w:tab w:val="left" w:pos="1112"/>
        </w:tabs>
        <w:spacing w:before="72"/>
        <w:ind w:left="831" w:right="929"/>
        <w:rPr>
          <w:sz w:val="24"/>
        </w:rPr>
      </w:pPr>
      <w:r>
        <w:rPr>
          <w:sz w:val="24"/>
        </w:rPr>
        <w:t xml:space="preserve">Deadlines for applying for a degree and submitting all relevant forms and documents can be found on the </w:t>
      </w:r>
      <w:hyperlink r:id="rId29" w:history="1">
        <w:r w:rsidRPr="005744DA">
          <w:rPr>
            <w:rStyle w:val="Hyperlink"/>
            <w:sz w:val="24"/>
          </w:rPr>
          <w:t>Graduate School Calendar</w:t>
        </w:r>
      </w:hyperlink>
      <w:r>
        <w:rPr>
          <w:sz w:val="24"/>
        </w:rPr>
        <w:t xml:space="preserve">. </w:t>
      </w:r>
      <w:r w:rsidRPr="005744DA">
        <w:rPr>
          <w:sz w:val="24"/>
        </w:rPr>
        <w:t xml:space="preserve">The student must schedule a meeting of their graduate committee </w:t>
      </w:r>
      <w:r w:rsidRPr="005744DA">
        <w:rPr>
          <w:sz w:val="24"/>
        </w:rPr>
        <w:lastRenderedPageBreak/>
        <w:t xml:space="preserve">and submit </w:t>
      </w:r>
      <w:r>
        <w:rPr>
          <w:sz w:val="24"/>
        </w:rPr>
        <w:t xml:space="preserve">either </w:t>
      </w:r>
      <w:r w:rsidRPr="005744DA">
        <w:rPr>
          <w:sz w:val="24"/>
        </w:rPr>
        <w:t xml:space="preserve">the </w:t>
      </w:r>
      <w:hyperlink r:id="rId30" w:history="1">
        <w:r w:rsidRPr="005744DA">
          <w:rPr>
            <w:rStyle w:val="Hyperlink"/>
            <w:sz w:val="24"/>
          </w:rPr>
          <w:t>Doctorate of Philosophy Examination Form</w:t>
        </w:r>
      </w:hyperlink>
      <w:r w:rsidRPr="005744DA">
        <w:rPr>
          <w:sz w:val="24"/>
        </w:rPr>
        <w:t xml:space="preserve"> </w:t>
      </w:r>
      <w:r>
        <w:rPr>
          <w:sz w:val="24"/>
        </w:rPr>
        <w:t xml:space="preserve">or the </w:t>
      </w:r>
      <w:hyperlink r:id="rId31" w:history="1">
        <w:r w:rsidRPr="005744DA">
          <w:rPr>
            <w:rStyle w:val="Hyperlink"/>
            <w:sz w:val="24"/>
          </w:rPr>
          <w:t>Masters Final Examina</w:t>
        </w:r>
        <w:r w:rsidRPr="005744DA">
          <w:rPr>
            <w:rStyle w:val="Hyperlink"/>
            <w:sz w:val="24"/>
          </w:rPr>
          <w:t>t</w:t>
        </w:r>
        <w:r w:rsidRPr="005744DA">
          <w:rPr>
            <w:rStyle w:val="Hyperlink"/>
            <w:sz w:val="24"/>
          </w:rPr>
          <w:t>ion Form</w:t>
        </w:r>
      </w:hyperlink>
      <w:r>
        <w:rPr>
          <w:sz w:val="24"/>
        </w:rPr>
        <w:t xml:space="preserve"> </w:t>
      </w:r>
      <w:r w:rsidRPr="005744DA">
        <w:rPr>
          <w:sz w:val="24"/>
        </w:rPr>
        <w:t xml:space="preserve">to the Graduate School at least 10 days prior to the meeting. They must also submit their written proposal to committee members no less than one week prior to the meeting. </w:t>
      </w:r>
      <w:r w:rsidR="003350A9" w:rsidRPr="007949A2">
        <w:rPr>
          <w:sz w:val="24"/>
        </w:rPr>
        <w:t>An oral defense of the final version of the thesis or dissertation must be presented to the</w:t>
      </w:r>
      <w:r w:rsidR="003350A9" w:rsidRPr="007949A2">
        <w:rPr>
          <w:spacing w:val="-19"/>
          <w:sz w:val="24"/>
        </w:rPr>
        <w:t xml:space="preserve"> </w:t>
      </w:r>
      <w:r w:rsidR="003350A9" w:rsidRPr="007949A2">
        <w:rPr>
          <w:sz w:val="24"/>
        </w:rPr>
        <w:t>members of the student's</w:t>
      </w:r>
      <w:r w:rsidR="003350A9" w:rsidRPr="007949A2">
        <w:rPr>
          <w:spacing w:val="-1"/>
          <w:sz w:val="24"/>
        </w:rPr>
        <w:t xml:space="preserve"> </w:t>
      </w:r>
      <w:r w:rsidR="003350A9" w:rsidRPr="007949A2">
        <w:rPr>
          <w:sz w:val="24"/>
        </w:rPr>
        <w:t>committee.</w:t>
      </w:r>
    </w:p>
    <w:p w14:paraId="3A841B11" w14:textId="77777777" w:rsidR="00646959" w:rsidRDefault="00646959" w:rsidP="007949A2">
      <w:pPr>
        <w:pStyle w:val="BodyText"/>
        <w:spacing w:before="5"/>
        <w:rPr>
          <w:sz w:val="20"/>
        </w:rPr>
      </w:pPr>
    </w:p>
    <w:p w14:paraId="790F3C0E" w14:textId="77777777" w:rsidR="00646959" w:rsidRPr="00517E7A" w:rsidRDefault="003350A9" w:rsidP="007949A2">
      <w:pPr>
        <w:ind w:left="831"/>
        <w:rPr>
          <w:b/>
          <w:sz w:val="24"/>
        </w:rPr>
      </w:pPr>
      <w:r w:rsidRPr="00517E7A">
        <w:rPr>
          <w:b/>
          <w:sz w:val="24"/>
        </w:rPr>
        <w:t>MS (</w:t>
      </w:r>
      <w:r w:rsidRPr="00517E7A">
        <w:rPr>
          <w:b/>
          <w:sz w:val="19"/>
        </w:rPr>
        <w:t>NON</w:t>
      </w:r>
      <w:r w:rsidRPr="00517E7A">
        <w:rPr>
          <w:b/>
          <w:sz w:val="24"/>
        </w:rPr>
        <w:t>-</w:t>
      </w:r>
      <w:r w:rsidRPr="00517E7A">
        <w:rPr>
          <w:b/>
          <w:sz w:val="19"/>
        </w:rPr>
        <w:t>THESIS</w:t>
      </w:r>
      <w:r w:rsidRPr="00517E7A">
        <w:rPr>
          <w:b/>
          <w:sz w:val="24"/>
        </w:rPr>
        <w:t>)</w:t>
      </w:r>
    </w:p>
    <w:p w14:paraId="3A6FE4D4" w14:textId="0F3C4D1F" w:rsidR="00646959" w:rsidRPr="00517E7A" w:rsidRDefault="00646959" w:rsidP="007949A2">
      <w:pPr>
        <w:pStyle w:val="BodyText"/>
        <w:ind w:left="831"/>
      </w:pPr>
    </w:p>
    <w:p w14:paraId="1505144B" w14:textId="64701F13" w:rsidR="00AA2E20" w:rsidRDefault="00075BB8" w:rsidP="00071344">
      <w:pPr>
        <w:pStyle w:val="BodyText"/>
        <w:ind w:left="831"/>
      </w:pPr>
      <w:r w:rsidRPr="00517E7A">
        <w:t>Students may apply for a non-thesis MS degree after completion of the course work</w:t>
      </w:r>
      <w:r w:rsidR="008C2CE0" w:rsidRPr="00517E7A">
        <w:t xml:space="preserve"> and </w:t>
      </w:r>
      <w:r w:rsidR="009A036B">
        <w:t>final exam</w:t>
      </w:r>
      <w:r w:rsidR="008C2CE0" w:rsidRPr="00517E7A">
        <w:t xml:space="preserve"> as indicated in the sections above.</w:t>
      </w:r>
      <w:bookmarkStart w:id="64" w:name="_TOC_250013"/>
      <w:bookmarkStart w:id="65" w:name="_Toc56410314"/>
    </w:p>
    <w:p w14:paraId="6CD070FD" w14:textId="77777777" w:rsidR="00517E7A" w:rsidRDefault="00517E7A" w:rsidP="007949A2">
      <w:pPr>
        <w:pStyle w:val="Heading2"/>
        <w:tabs>
          <w:tab w:val="left" w:pos="1252"/>
        </w:tabs>
        <w:ind w:left="830"/>
      </w:pPr>
      <w:bookmarkStart w:id="66" w:name="_Toc56411661"/>
    </w:p>
    <w:p w14:paraId="314D4105" w14:textId="643F55EE" w:rsidR="00646959" w:rsidRDefault="00AA2E20" w:rsidP="007949A2">
      <w:pPr>
        <w:pStyle w:val="Heading2"/>
        <w:tabs>
          <w:tab w:val="left" w:pos="1252"/>
        </w:tabs>
        <w:ind w:left="830"/>
      </w:pPr>
      <w:r>
        <w:t>4.6</w:t>
      </w:r>
      <w:r>
        <w:tab/>
      </w:r>
      <w:r w:rsidR="003350A9">
        <w:t>Time Limits for Degree</w:t>
      </w:r>
      <w:r w:rsidR="003350A9">
        <w:rPr>
          <w:spacing w:val="-2"/>
        </w:rPr>
        <w:t xml:space="preserve"> </w:t>
      </w:r>
      <w:bookmarkEnd w:id="64"/>
      <w:r w:rsidR="003350A9">
        <w:t>Programs</w:t>
      </w:r>
      <w:bookmarkEnd w:id="65"/>
      <w:bookmarkEnd w:id="66"/>
    </w:p>
    <w:p w14:paraId="7BC420A0" w14:textId="77777777" w:rsidR="00646959" w:rsidRDefault="00646959" w:rsidP="007949A2">
      <w:pPr>
        <w:pStyle w:val="BodyText"/>
        <w:spacing w:before="7"/>
        <w:rPr>
          <w:b/>
          <w:sz w:val="23"/>
        </w:rPr>
      </w:pPr>
    </w:p>
    <w:p w14:paraId="2E2482BA" w14:textId="77777777" w:rsidR="00646959" w:rsidRDefault="003350A9" w:rsidP="007949A2">
      <w:pPr>
        <w:pStyle w:val="BodyText"/>
        <w:ind w:left="831" w:right="791"/>
      </w:pPr>
      <w:r>
        <w:t>For students working toward an MS degree, the degree requirements must be completed by the end of the sixth semester of enrollment. For students working toward a Ph.D. degree, the final defense must be completed within five years. Support for enrollment beyond these limits may be provided for students in good academic standing upon petition to the graduate coordinator.</w:t>
      </w:r>
    </w:p>
    <w:p w14:paraId="49B7E2ED" w14:textId="77777777" w:rsidR="00646959" w:rsidRDefault="00646959" w:rsidP="007949A2">
      <w:pPr>
        <w:pStyle w:val="BodyText"/>
        <w:spacing w:before="5"/>
      </w:pPr>
    </w:p>
    <w:p w14:paraId="2E897145" w14:textId="65D1F6F1" w:rsidR="00646959" w:rsidRDefault="003350A9" w:rsidP="00AA2E20">
      <w:pPr>
        <w:pStyle w:val="Heading2"/>
        <w:tabs>
          <w:tab w:val="left" w:pos="1260"/>
        </w:tabs>
        <w:ind w:left="831"/>
      </w:pPr>
      <w:bookmarkStart w:id="67" w:name="_Toc56410315"/>
      <w:bookmarkStart w:id="68" w:name="_Toc56411662"/>
      <w:r>
        <w:t>4.</w:t>
      </w:r>
      <w:r w:rsidR="00AA2E20">
        <w:t>7</w:t>
      </w:r>
      <w:r w:rsidR="00AA2E20">
        <w:tab/>
      </w:r>
      <w:r>
        <w:t>Overview of some relevant forms from the Graduate School.</w:t>
      </w:r>
      <w:bookmarkEnd w:id="67"/>
      <w:bookmarkEnd w:id="68"/>
    </w:p>
    <w:p w14:paraId="69CB2F5E" w14:textId="77777777" w:rsidR="00646959" w:rsidRDefault="00646959" w:rsidP="007949A2">
      <w:pPr>
        <w:pStyle w:val="BodyText"/>
        <w:spacing w:before="7"/>
        <w:rPr>
          <w:b/>
          <w:sz w:val="23"/>
        </w:rPr>
      </w:pPr>
    </w:p>
    <w:p w14:paraId="66C6F5EF" w14:textId="11109494" w:rsidR="00646959" w:rsidRDefault="009E16D3" w:rsidP="008A3F96">
      <w:pPr>
        <w:pStyle w:val="BodyText"/>
        <w:ind w:left="831" w:right="911"/>
      </w:pPr>
      <w:r>
        <w:t xml:space="preserve">Forms can be obtained from the </w:t>
      </w:r>
      <w:hyperlink r:id="rId32" w:history="1">
        <w:r w:rsidRPr="005744DA">
          <w:rPr>
            <w:rStyle w:val="Hyperlink"/>
          </w:rPr>
          <w:t xml:space="preserve">Graduate School </w:t>
        </w:r>
        <w:r w:rsidRPr="005744DA">
          <w:rPr>
            <w:rStyle w:val="Hyperlink"/>
          </w:rPr>
          <w:t>w</w:t>
        </w:r>
        <w:r w:rsidRPr="005744DA">
          <w:rPr>
            <w:rStyle w:val="Hyperlink"/>
          </w:rPr>
          <w:t>eb</w:t>
        </w:r>
        <w:r w:rsidRPr="005744DA">
          <w:rPr>
            <w:rStyle w:val="Hyperlink"/>
          </w:rPr>
          <w:t>s</w:t>
        </w:r>
        <w:r w:rsidRPr="005744DA">
          <w:rPr>
            <w:rStyle w:val="Hyperlink"/>
          </w:rPr>
          <w:t>ite</w:t>
        </w:r>
        <w:r w:rsidR="00007C5D" w:rsidRPr="005744DA">
          <w:rPr>
            <w:rStyle w:val="Hyperlink"/>
          </w:rPr>
          <w:t>.</w:t>
        </w:r>
      </w:hyperlink>
    </w:p>
    <w:p w14:paraId="79D5CE5A" w14:textId="77777777" w:rsidR="00646959" w:rsidRDefault="00646959" w:rsidP="007949A2">
      <w:pPr>
        <w:pStyle w:val="BodyText"/>
        <w:rPr>
          <w:sz w:val="22"/>
        </w:rPr>
      </w:pPr>
    </w:p>
    <w:p w14:paraId="53E899F4" w14:textId="2727A380" w:rsidR="00007C5D" w:rsidRPr="001315A9" w:rsidRDefault="00007C5D" w:rsidP="001315A9">
      <w:pPr>
        <w:ind w:left="831"/>
        <w:rPr>
          <w:i/>
          <w:sz w:val="24"/>
        </w:rPr>
      </w:pPr>
      <w:r>
        <w:rPr>
          <w:i/>
          <w:sz w:val="24"/>
        </w:rPr>
        <w:t>DOCTORAL QUALIFYING EXAM FORM</w:t>
      </w:r>
      <w:r w:rsidR="001315A9">
        <w:rPr>
          <w:i/>
          <w:sz w:val="24"/>
        </w:rPr>
        <w:t xml:space="preserve"> - </w:t>
      </w:r>
      <w:r>
        <w:t xml:space="preserve">This form should be filled out </w:t>
      </w:r>
      <w:r w:rsidR="00B15AD4">
        <w:t xml:space="preserve">immediately </w:t>
      </w:r>
      <w:r w:rsidR="00BF5EA4">
        <w:t>after completion of the Qualifying Exam. This form is required for advancement to level II graduate status</w:t>
      </w:r>
    </w:p>
    <w:p w14:paraId="14E23228" w14:textId="77777777" w:rsidR="00007C5D" w:rsidRDefault="00007C5D" w:rsidP="007949A2">
      <w:pPr>
        <w:ind w:left="831"/>
        <w:rPr>
          <w:i/>
          <w:sz w:val="24"/>
        </w:rPr>
      </w:pPr>
    </w:p>
    <w:p w14:paraId="15845ACE" w14:textId="4894AEA2" w:rsidR="00646959" w:rsidRPr="001315A9" w:rsidRDefault="00D011D6" w:rsidP="001315A9">
      <w:pPr>
        <w:ind w:left="831"/>
        <w:rPr>
          <w:i/>
          <w:sz w:val="24"/>
        </w:rPr>
      </w:pPr>
      <w:proofErr w:type="gramStart"/>
      <w:r>
        <w:rPr>
          <w:i/>
          <w:sz w:val="24"/>
        </w:rPr>
        <w:t>DOCTORATE OF PHILOSOPHY EXAMINATION</w:t>
      </w:r>
      <w:proofErr w:type="gramEnd"/>
      <w:r>
        <w:rPr>
          <w:i/>
          <w:sz w:val="24"/>
        </w:rPr>
        <w:t xml:space="preserve"> FORM</w:t>
      </w:r>
      <w:r w:rsidR="001315A9">
        <w:rPr>
          <w:i/>
          <w:sz w:val="24"/>
        </w:rPr>
        <w:t xml:space="preserve"> - </w:t>
      </w:r>
      <w:r w:rsidR="003350A9">
        <w:t xml:space="preserve">This form </w:t>
      </w:r>
      <w:r w:rsidR="00082A49">
        <w:t xml:space="preserve">is to be </w:t>
      </w:r>
      <w:r w:rsidR="006659DB">
        <w:t xml:space="preserve">submitted to the graduate school </w:t>
      </w:r>
      <w:r w:rsidR="00082A49">
        <w:t>at least 10 days prior to the student’s Comprehensive Exam and Thesis Defense.</w:t>
      </w:r>
    </w:p>
    <w:p w14:paraId="29AB775F" w14:textId="77777777" w:rsidR="00BD7ABA" w:rsidRDefault="00BD7ABA" w:rsidP="007949A2">
      <w:pPr>
        <w:jc w:val="both"/>
      </w:pPr>
    </w:p>
    <w:p w14:paraId="184990E6" w14:textId="5A476CF1" w:rsidR="009A036B" w:rsidRDefault="00BD7ABA" w:rsidP="001315A9">
      <w:pPr>
        <w:ind w:left="831"/>
      </w:pPr>
      <w:r>
        <w:rPr>
          <w:i/>
          <w:sz w:val="24"/>
        </w:rPr>
        <w:t>DOCTORA</w:t>
      </w:r>
      <w:r w:rsidR="00397B0B">
        <w:rPr>
          <w:i/>
          <w:sz w:val="24"/>
        </w:rPr>
        <w:t xml:space="preserve">L DISSERTATION TITLE SUBMISSION </w:t>
      </w:r>
      <w:r>
        <w:rPr>
          <w:i/>
          <w:sz w:val="24"/>
        </w:rPr>
        <w:t>FORM</w:t>
      </w:r>
      <w:r w:rsidR="001315A9">
        <w:rPr>
          <w:i/>
          <w:sz w:val="24"/>
        </w:rPr>
        <w:t xml:space="preserve"> - </w:t>
      </w:r>
      <w:r>
        <w:t xml:space="preserve">This form </w:t>
      </w:r>
      <w:r w:rsidR="00397B0B">
        <w:t>must be completed along with other paperwork for degree application. This is required for students to participate in the Commencement ceremony.</w:t>
      </w:r>
    </w:p>
    <w:p w14:paraId="651E2D20" w14:textId="77777777" w:rsidR="006659DB" w:rsidRDefault="006659DB" w:rsidP="001315A9">
      <w:pPr>
        <w:ind w:left="831"/>
      </w:pPr>
    </w:p>
    <w:p w14:paraId="14EC8966" w14:textId="0ADE9CA8" w:rsidR="006659DB" w:rsidRPr="005F0D9D" w:rsidRDefault="006659DB" w:rsidP="001315A9">
      <w:pPr>
        <w:ind w:left="831"/>
        <w:rPr>
          <w:sz w:val="24"/>
          <w:szCs w:val="24"/>
        </w:rPr>
      </w:pPr>
      <w:r w:rsidRPr="005F0D9D">
        <w:rPr>
          <w:i/>
          <w:iCs/>
          <w:sz w:val="24"/>
          <w:szCs w:val="24"/>
        </w:rPr>
        <w:t>M</w:t>
      </w:r>
      <w:r>
        <w:rPr>
          <w:i/>
          <w:iCs/>
          <w:sz w:val="24"/>
          <w:szCs w:val="24"/>
        </w:rPr>
        <w:t>ASTERS FINAL EXAMINATION FORM</w:t>
      </w:r>
      <w:r>
        <w:rPr>
          <w:sz w:val="24"/>
          <w:szCs w:val="24"/>
        </w:rPr>
        <w:t xml:space="preserve"> – </w:t>
      </w:r>
      <w:r>
        <w:t xml:space="preserve">This form is to be submitted to the graduate school at least 10 days prior to the student’s </w:t>
      </w:r>
      <w:proofErr w:type="spellStart"/>
      <w:proofErr w:type="gramStart"/>
      <w:r>
        <w:t>Masters</w:t>
      </w:r>
      <w:proofErr w:type="spellEnd"/>
      <w:proofErr w:type="gramEnd"/>
      <w:r>
        <w:t xml:space="preserve"> Thesis Defense.</w:t>
      </w:r>
    </w:p>
    <w:p w14:paraId="3C77F19B" w14:textId="77777777" w:rsidR="00260C41" w:rsidRDefault="00260C41" w:rsidP="001315A9">
      <w:pPr>
        <w:ind w:left="831"/>
        <w:rPr>
          <w:i/>
          <w:sz w:val="24"/>
        </w:rPr>
      </w:pPr>
    </w:p>
    <w:p w14:paraId="21B1654E" w14:textId="77777777" w:rsidR="00AC2C0E" w:rsidRDefault="00AC2C0E" w:rsidP="001315A9">
      <w:pPr>
        <w:ind w:left="831"/>
        <w:rPr>
          <w:i/>
          <w:sz w:val="24"/>
        </w:rPr>
      </w:pPr>
    </w:p>
    <w:p w14:paraId="6D388A35" w14:textId="77777777" w:rsidR="00AC2C0E" w:rsidRDefault="00AC2C0E" w:rsidP="001315A9">
      <w:pPr>
        <w:ind w:left="831"/>
        <w:rPr>
          <w:i/>
          <w:sz w:val="24"/>
        </w:rPr>
      </w:pPr>
    </w:p>
    <w:p w14:paraId="004DDDB5" w14:textId="77777777" w:rsidR="00AC2C0E" w:rsidRDefault="00AC2C0E" w:rsidP="001315A9">
      <w:pPr>
        <w:ind w:left="831"/>
        <w:rPr>
          <w:i/>
          <w:sz w:val="24"/>
        </w:rPr>
      </w:pPr>
    </w:p>
    <w:p w14:paraId="7D08822A" w14:textId="77777777" w:rsidR="00AC2C0E" w:rsidRDefault="00AC2C0E" w:rsidP="001315A9">
      <w:pPr>
        <w:ind w:left="831"/>
        <w:rPr>
          <w:i/>
          <w:sz w:val="24"/>
        </w:rPr>
      </w:pPr>
    </w:p>
    <w:p w14:paraId="41242371" w14:textId="77777777" w:rsidR="00AC2C0E" w:rsidRDefault="00AC2C0E" w:rsidP="001315A9">
      <w:pPr>
        <w:ind w:left="831"/>
        <w:rPr>
          <w:i/>
          <w:sz w:val="24"/>
        </w:rPr>
      </w:pPr>
    </w:p>
    <w:p w14:paraId="52822D01" w14:textId="77777777" w:rsidR="00AC2C0E" w:rsidRDefault="00AC2C0E" w:rsidP="001315A9">
      <w:pPr>
        <w:ind w:left="831"/>
        <w:rPr>
          <w:i/>
          <w:sz w:val="24"/>
        </w:rPr>
      </w:pPr>
    </w:p>
    <w:p w14:paraId="56D6A80C" w14:textId="77777777" w:rsidR="00AC2C0E" w:rsidRDefault="00AC2C0E" w:rsidP="001315A9">
      <w:pPr>
        <w:ind w:left="831"/>
        <w:rPr>
          <w:i/>
          <w:sz w:val="24"/>
        </w:rPr>
      </w:pPr>
    </w:p>
    <w:p w14:paraId="1F852AB5" w14:textId="77777777" w:rsidR="00AC2C0E" w:rsidRDefault="00AC2C0E" w:rsidP="001315A9">
      <w:pPr>
        <w:ind w:left="831"/>
        <w:rPr>
          <w:i/>
          <w:sz w:val="24"/>
        </w:rPr>
      </w:pPr>
    </w:p>
    <w:p w14:paraId="48639F1D" w14:textId="77777777" w:rsidR="00AC2C0E" w:rsidRDefault="00AC2C0E" w:rsidP="001315A9">
      <w:pPr>
        <w:ind w:left="831"/>
        <w:rPr>
          <w:i/>
          <w:sz w:val="24"/>
        </w:rPr>
      </w:pPr>
    </w:p>
    <w:p w14:paraId="008F5EFE" w14:textId="77777777" w:rsidR="00AC2C0E" w:rsidRDefault="00AC2C0E" w:rsidP="001315A9">
      <w:pPr>
        <w:ind w:left="831"/>
        <w:rPr>
          <w:i/>
          <w:sz w:val="24"/>
        </w:rPr>
      </w:pPr>
    </w:p>
    <w:p w14:paraId="6F8927AC" w14:textId="77777777" w:rsidR="00AC2C0E" w:rsidRDefault="00AC2C0E" w:rsidP="001315A9">
      <w:pPr>
        <w:ind w:left="831"/>
        <w:rPr>
          <w:i/>
          <w:sz w:val="24"/>
        </w:rPr>
      </w:pPr>
    </w:p>
    <w:p w14:paraId="2500C6E6" w14:textId="77777777" w:rsidR="00AC2C0E" w:rsidRDefault="00AC2C0E" w:rsidP="001315A9">
      <w:pPr>
        <w:ind w:left="831"/>
        <w:rPr>
          <w:i/>
          <w:sz w:val="24"/>
        </w:rPr>
      </w:pPr>
    </w:p>
    <w:p w14:paraId="56A3CAD5" w14:textId="77777777" w:rsidR="00AC2C0E" w:rsidRDefault="00AC2C0E" w:rsidP="001315A9">
      <w:pPr>
        <w:ind w:left="831"/>
        <w:rPr>
          <w:i/>
          <w:sz w:val="24"/>
        </w:rPr>
      </w:pPr>
    </w:p>
    <w:p w14:paraId="4C96AFDF" w14:textId="77777777" w:rsidR="00AC2C0E" w:rsidRDefault="00AC2C0E" w:rsidP="001315A9">
      <w:pPr>
        <w:ind w:left="831"/>
        <w:rPr>
          <w:i/>
          <w:sz w:val="24"/>
        </w:rPr>
      </w:pPr>
    </w:p>
    <w:p w14:paraId="4C8DCCBF" w14:textId="77777777" w:rsidR="00AC2C0E" w:rsidRDefault="00AC2C0E" w:rsidP="001315A9">
      <w:pPr>
        <w:ind w:left="831"/>
        <w:rPr>
          <w:i/>
          <w:sz w:val="24"/>
        </w:rPr>
      </w:pPr>
    </w:p>
    <w:p w14:paraId="1E9DB44C" w14:textId="77777777" w:rsidR="00AC2C0E" w:rsidRDefault="00AC2C0E" w:rsidP="001315A9">
      <w:pPr>
        <w:ind w:left="831"/>
        <w:rPr>
          <w:i/>
          <w:sz w:val="24"/>
        </w:rPr>
      </w:pPr>
    </w:p>
    <w:p w14:paraId="4E351B85" w14:textId="77777777" w:rsidR="00AC2C0E" w:rsidRDefault="00AC2C0E" w:rsidP="001315A9">
      <w:pPr>
        <w:ind w:left="831"/>
        <w:rPr>
          <w:i/>
          <w:sz w:val="24"/>
        </w:rPr>
      </w:pPr>
    </w:p>
    <w:p w14:paraId="1643E015" w14:textId="77777777" w:rsidR="00AC2C0E" w:rsidRDefault="00AC2C0E" w:rsidP="001315A9">
      <w:pPr>
        <w:ind w:left="831"/>
        <w:rPr>
          <w:i/>
          <w:sz w:val="24"/>
        </w:rPr>
      </w:pPr>
    </w:p>
    <w:p w14:paraId="060360D3" w14:textId="77777777" w:rsidR="00AC2C0E" w:rsidRDefault="00AC2C0E" w:rsidP="001315A9">
      <w:pPr>
        <w:ind w:left="831"/>
        <w:rPr>
          <w:i/>
          <w:sz w:val="24"/>
        </w:rPr>
      </w:pPr>
    </w:p>
    <w:p w14:paraId="1F6AD041" w14:textId="2255CF7A" w:rsidR="00C20C02" w:rsidRPr="00C20C02" w:rsidRDefault="00AA2E20" w:rsidP="007949A2">
      <w:pPr>
        <w:widowControl/>
        <w:autoSpaceDE/>
        <w:autoSpaceDN/>
        <w:ind w:right="270"/>
        <w:jc w:val="center"/>
        <w:rPr>
          <w:rFonts w:ascii="Arial" w:eastAsia="Times" w:hAnsi="Arial"/>
          <w:b/>
          <w:szCs w:val="20"/>
          <w:u w:val="single"/>
        </w:rPr>
      </w:pPr>
      <w:r>
        <w:rPr>
          <w:rFonts w:ascii="Arial" w:eastAsia="Times" w:hAnsi="Arial"/>
          <w:b/>
          <w:szCs w:val="20"/>
          <w:u w:val="single"/>
        </w:rPr>
        <w:t>4.8</w:t>
      </w:r>
      <w:r>
        <w:rPr>
          <w:rFonts w:ascii="Arial" w:eastAsia="Times" w:hAnsi="Arial"/>
          <w:b/>
          <w:szCs w:val="20"/>
          <w:u w:val="single"/>
        </w:rPr>
        <w:tab/>
      </w:r>
      <w:r w:rsidR="00C20C02" w:rsidRPr="00C20C02">
        <w:rPr>
          <w:rFonts w:ascii="Arial" w:eastAsia="Times" w:hAnsi="Arial"/>
          <w:b/>
          <w:szCs w:val="20"/>
          <w:u w:val="single"/>
        </w:rPr>
        <w:t xml:space="preserve">TIME-LINE FOR COMPLETION OF REQUIREMENTS FOR GRADUATE DEGREES IN </w:t>
      </w:r>
    </w:p>
    <w:p w14:paraId="5FC4202F" w14:textId="1C99FDB6" w:rsidR="00C20C02" w:rsidRDefault="00C20C02" w:rsidP="007949A2">
      <w:pPr>
        <w:widowControl/>
        <w:autoSpaceDE/>
        <w:autoSpaceDN/>
        <w:ind w:right="270"/>
        <w:jc w:val="center"/>
        <w:rPr>
          <w:rFonts w:ascii="Arial" w:eastAsia="Times" w:hAnsi="Arial"/>
          <w:b/>
          <w:szCs w:val="20"/>
          <w:u w:val="single"/>
        </w:rPr>
      </w:pPr>
      <w:r w:rsidRPr="00C20C02">
        <w:rPr>
          <w:rFonts w:ascii="Arial" w:eastAsia="Times" w:hAnsi="Arial"/>
          <w:b/>
          <w:szCs w:val="20"/>
          <w:u w:val="single"/>
        </w:rPr>
        <w:t>CHEMISTRY &amp; BIOCHEMISTRY</w:t>
      </w:r>
    </w:p>
    <w:p w14:paraId="5AA6EA89" w14:textId="77777777" w:rsidR="00483E81" w:rsidRPr="00C20C02" w:rsidRDefault="00483E81" w:rsidP="007949A2">
      <w:pPr>
        <w:widowControl/>
        <w:autoSpaceDE/>
        <w:autoSpaceDN/>
        <w:ind w:right="270"/>
        <w:jc w:val="center"/>
        <w:rPr>
          <w:rFonts w:ascii="Arial" w:eastAsia="Times" w:hAnsi="Arial"/>
          <w:b/>
          <w:szCs w:val="20"/>
          <w:u w:val="single"/>
        </w:rPr>
      </w:pPr>
    </w:p>
    <w:p w14:paraId="02138B5C" w14:textId="0AFC526C" w:rsidR="00C20C02" w:rsidRPr="00C20C02" w:rsidRDefault="00C20C02" w:rsidP="000F3DFA">
      <w:pPr>
        <w:widowControl/>
        <w:autoSpaceDE/>
        <w:autoSpaceDN/>
        <w:ind w:left="540" w:right="270"/>
        <w:rPr>
          <w:rFonts w:ascii="Arial" w:eastAsia="Times" w:hAnsi="Arial"/>
          <w:bCs/>
          <w:szCs w:val="20"/>
        </w:rPr>
      </w:pPr>
      <w:r w:rsidRPr="00C20C02">
        <w:rPr>
          <w:rFonts w:ascii="Arial" w:eastAsia="Times" w:hAnsi="Arial"/>
          <w:bCs/>
          <w:szCs w:val="20"/>
        </w:rPr>
        <w:t xml:space="preserve">This document is intended to act as a guide to satisfactory progress through graduate degrees. </w:t>
      </w:r>
      <w:r w:rsidRPr="00C20C02">
        <w:rPr>
          <w:rFonts w:ascii="Arial" w:eastAsia="Times" w:hAnsi="Arial"/>
          <w:bCs/>
          <w:color w:val="FF0000"/>
          <w:szCs w:val="20"/>
        </w:rPr>
        <w:t>Annual milestones</w:t>
      </w:r>
      <w:r w:rsidRPr="00C20C02">
        <w:rPr>
          <w:rFonts w:ascii="Arial" w:eastAsia="Times" w:hAnsi="Arial"/>
          <w:bCs/>
          <w:szCs w:val="20"/>
        </w:rPr>
        <w:t xml:space="preserve"> to be completed are indicated in red. Deviations from this timeline are permitted but must be discussed with and approved by your </w:t>
      </w:r>
      <w:r w:rsidR="00AC2C0E">
        <w:rPr>
          <w:rFonts w:ascii="Arial" w:eastAsia="Times" w:hAnsi="Arial"/>
          <w:bCs/>
          <w:szCs w:val="20"/>
        </w:rPr>
        <w:t>graduate</w:t>
      </w:r>
      <w:r w:rsidR="00AC2C0E" w:rsidRPr="00C20C02">
        <w:rPr>
          <w:rFonts w:ascii="Arial" w:eastAsia="Times" w:hAnsi="Arial"/>
          <w:bCs/>
          <w:szCs w:val="20"/>
        </w:rPr>
        <w:t xml:space="preserve"> </w:t>
      </w:r>
      <w:r w:rsidRPr="00C20C02">
        <w:rPr>
          <w:rFonts w:ascii="Arial" w:eastAsia="Times" w:hAnsi="Arial"/>
          <w:bCs/>
          <w:szCs w:val="20"/>
        </w:rPr>
        <w:t>committee.</w:t>
      </w:r>
    </w:p>
    <w:p w14:paraId="42D60B8F" w14:textId="77777777" w:rsidR="00C20C02" w:rsidRPr="00C20C02" w:rsidRDefault="00C20C02" w:rsidP="000F3DFA">
      <w:pPr>
        <w:keepNext/>
        <w:widowControl/>
        <w:autoSpaceDE/>
        <w:autoSpaceDN/>
        <w:ind w:left="540" w:right="270"/>
        <w:outlineLvl w:val="0"/>
        <w:rPr>
          <w:rFonts w:ascii="Arial" w:eastAsia="Times" w:hAnsi="Arial"/>
          <w:b/>
          <w:sz w:val="24"/>
          <w:szCs w:val="20"/>
          <w:u w:val="single"/>
        </w:rPr>
      </w:pPr>
    </w:p>
    <w:p w14:paraId="28863D34" w14:textId="77777777" w:rsidR="00C20C02" w:rsidRPr="00C20C02" w:rsidRDefault="00C20C02" w:rsidP="000F3DFA">
      <w:pPr>
        <w:keepNext/>
        <w:widowControl/>
        <w:autoSpaceDE/>
        <w:autoSpaceDN/>
        <w:ind w:left="540" w:right="270"/>
        <w:outlineLvl w:val="0"/>
        <w:rPr>
          <w:rFonts w:ascii="Arial" w:eastAsia="Times" w:hAnsi="Arial"/>
          <w:b/>
          <w:sz w:val="24"/>
          <w:szCs w:val="20"/>
          <w:u w:val="single"/>
        </w:rPr>
      </w:pPr>
      <w:bookmarkStart w:id="69" w:name="_Toc56410316"/>
      <w:bookmarkStart w:id="70" w:name="_Toc56411663"/>
      <w:r w:rsidRPr="00C20C02">
        <w:rPr>
          <w:rFonts w:ascii="Arial" w:eastAsia="Times" w:hAnsi="Arial"/>
          <w:b/>
          <w:sz w:val="24"/>
          <w:szCs w:val="20"/>
          <w:u w:val="single"/>
        </w:rPr>
        <w:t>First Semester</w:t>
      </w:r>
      <w:bookmarkEnd w:id="69"/>
      <w:bookmarkEnd w:id="70"/>
    </w:p>
    <w:p w14:paraId="37A594F0" w14:textId="32A29756" w:rsidR="00043423" w:rsidRDefault="00C20C02" w:rsidP="000F3DFA">
      <w:pPr>
        <w:widowControl/>
        <w:autoSpaceDE/>
        <w:autoSpaceDN/>
        <w:ind w:left="540"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w:t>
      </w:r>
      <w:r w:rsidR="00AB3354">
        <w:rPr>
          <w:rFonts w:ascii="Arial" w:eastAsia="Times" w:hAnsi="Arial"/>
          <w:sz w:val="20"/>
          <w:szCs w:val="20"/>
        </w:rPr>
        <w:t>Enroll</w:t>
      </w:r>
      <w:proofErr w:type="gramEnd"/>
      <w:r w:rsidR="00AB3354">
        <w:rPr>
          <w:rFonts w:ascii="Arial" w:eastAsia="Times" w:hAnsi="Arial"/>
          <w:sz w:val="20"/>
          <w:szCs w:val="20"/>
        </w:rPr>
        <w:t xml:space="preserve"> in </w:t>
      </w:r>
      <w:hyperlink r:id="rId33" w:history="1">
        <w:r w:rsidR="00AB3354" w:rsidRPr="00043423">
          <w:rPr>
            <w:rStyle w:val="Hyperlink"/>
            <w:rFonts w:ascii="Arial" w:eastAsia="Times" w:hAnsi="Arial"/>
            <w:sz w:val="20"/>
            <w:szCs w:val="20"/>
          </w:rPr>
          <w:t>Scholar D</w:t>
        </w:r>
        <w:r w:rsidR="00AB3354" w:rsidRPr="00043423">
          <w:rPr>
            <w:rStyle w:val="Hyperlink"/>
            <w:rFonts w:ascii="Arial" w:eastAsia="Times" w:hAnsi="Arial"/>
            <w:sz w:val="20"/>
            <w:szCs w:val="20"/>
          </w:rPr>
          <w:t>o</w:t>
        </w:r>
        <w:r w:rsidR="00AB3354" w:rsidRPr="00043423">
          <w:rPr>
            <w:rStyle w:val="Hyperlink"/>
            <w:rFonts w:ascii="Arial" w:eastAsia="Times" w:hAnsi="Arial"/>
            <w:sz w:val="20"/>
            <w:szCs w:val="20"/>
          </w:rPr>
          <w:t>llar$</w:t>
        </w:r>
      </w:hyperlink>
      <w:r w:rsidR="00B36CE8">
        <w:rPr>
          <w:rFonts w:ascii="Arial" w:eastAsia="Times" w:hAnsi="Arial"/>
          <w:sz w:val="20"/>
          <w:szCs w:val="20"/>
        </w:rPr>
        <w:t xml:space="preserve">. Answer </w:t>
      </w:r>
      <w:proofErr w:type="gramStart"/>
      <w:r w:rsidR="00B36CE8" w:rsidRPr="00D84986">
        <w:rPr>
          <w:rFonts w:ascii="Arial" w:eastAsia="Times" w:hAnsi="Arial"/>
          <w:b/>
          <w:bCs/>
          <w:sz w:val="20"/>
          <w:szCs w:val="20"/>
        </w:rPr>
        <w:t>all of</w:t>
      </w:r>
      <w:proofErr w:type="gramEnd"/>
      <w:r w:rsidR="00B36CE8" w:rsidRPr="00D84986">
        <w:rPr>
          <w:rFonts w:ascii="Arial" w:eastAsia="Times" w:hAnsi="Arial"/>
          <w:b/>
          <w:bCs/>
          <w:sz w:val="20"/>
          <w:szCs w:val="20"/>
        </w:rPr>
        <w:t xml:space="preserve"> the questions</w:t>
      </w:r>
      <w:r w:rsidR="00B36CE8">
        <w:rPr>
          <w:rFonts w:ascii="Arial" w:eastAsia="Times" w:hAnsi="Arial"/>
          <w:sz w:val="20"/>
          <w:szCs w:val="20"/>
        </w:rPr>
        <w:t>, using “n/a” for those that do not apply</w:t>
      </w:r>
    </w:p>
    <w:p w14:paraId="40E6AC9D" w14:textId="64855C2F" w:rsidR="00C20C02" w:rsidRPr="00C20C02" w:rsidRDefault="00043423" w:rsidP="000F3DFA">
      <w:pPr>
        <w:widowControl/>
        <w:autoSpaceDE/>
        <w:autoSpaceDN/>
        <w:ind w:left="540"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w:t>
      </w:r>
      <w:r w:rsidR="00C20C02" w:rsidRPr="00C20C02">
        <w:rPr>
          <w:rFonts w:ascii="Arial" w:eastAsia="Times" w:hAnsi="Arial"/>
          <w:sz w:val="20"/>
          <w:szCs w:val="20"/>
        </w:rPr>
        <w:t>Enroll</w:t>
      </w:r>
      <w:proofErr w:type="gramEnd"/>
      <w:r w:rsidR="00C20C02" w:rsidRPr="00C20C02">
        <w:rPr>
          <w:rFonts w:ascii="Arial" w:eastAsia="Times" w:hAnsi="Arial"/>
          <w:sz w:val="20"/>
          <w:szCs w:val="20"/>
        </w:rPr>
        <w:t xml:space="preserve"> in 9 credits of academic course work including CHEM 501 (3Cr), 502 (3Cr), 475 (1Cr), 476 (1Cr) and 598 (1Cr)</w:t>
      </w:r>
    </w:p>
    <w:p w14:paraId="6C78C9C4" w14:textId="26DCE60B" w:rsidR="00C20C02" w:rsidRPr="00C20C02" w:rsidRDefault="00C20C02" w:rsidP="000F3DFA">
      <w:pPr>
        <w:widowControl/>
        <w:autoSpaceDE/>
        <w:autoSpaceDN/>
        <w:ind w:left="540"/>
        <w:rPr>
          <w:rFonts w:eastAsia="Times"/>
          <w:sz w:val="24"/>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Consult</w:t>
      </w:r>
      <w:proofErr w:type="gramEnd"/>
      <w:r w:rsidRPr="00C20C02">
        <w:rPr>
          <w:rFonts w:ascii="Arial" w:eastAsia="Times" w:hAnsi="Arial"/>
          <w:sz w:val="20"/>
          <w:szCs w:val="20"/>
        </w:rPr>
        <w:t xml:space="preserve"> with at least 3 faculty in your discipline on possible research projects. You may choose to join a lab directly or rotate in as many as 3 research labs. Complete</w:t>
      </w:r>
      <w:r w:rsidR="00A678D9">
        <w:rPr>
          <w:rFonts w:ascii="Arial" w:eastAsia="Times" w:hAnsi="Arial"/>
          <w:sz w:val="20"/>
          <w:szCs w:val="20"/>
        </w:rPr>
        <w:t xml:space="preserve"> and submit</w:t>
      </w:r>
      <w:r w:rsidRPr="00C20C02">
        <w:rPr>
          <w:rFonts w:ascii="Arial" w:eastAsia="Times" w:hAnsi="Arial"/>
          <w:sz w:val="20"/>
          <w:szCs w:val="20"/>
        </w:rPr>
        <w:t xml:space="preserve"> the </w:t>
      </w:r>
      <w:hyperlink r:id="rId34" w:history="1">
        <w:r w:rsidRPr="00C20C02">
          <w:rPr>
            <w:rFonts w:ascii="Arial" w:eastAsia="Times" w:hAnsi="Arial"/>
            <w:b/>
            <w:bCs/>
            <w:i/>
            <w:iCs/>
            <w:color w:val="0563C1"/>
            <w:sz w:val="20"/>
            <w:szCs w:val="20"/>
            <w:u w:val="single"/>
          </w:rPr>
          <w:t>Selection of Research Advisor Form</w:t>
        </w:r>
      </w:hyperlink>
      <w:r w:rsidRPr="00C20C02">
        <w:rPr>
          <w:rFonts w:ascii="Arial" w:eastAsia="Times" w:hAnsi="Arial"/>
          <w:sz w:val="20"/>
          <w:szCs w:val="20"/>
        </w:rPr>
        <w:t xml:space="preserve"> by December </w:t>
      </w:r>
      <w:r w:rsidR="00A678D9">
        <w:rPr>
          <w:rFonts w:ascii="Arial" w:eastAsia="Times" w:hAnsi="Arial"/>
          <w:sz w:val="20"/>
          <w:szCs w:val="20"/>
        </w:rPr>
        <w:t>15</w:t>
      </w:r>
    </w:p>
    <w:p w14:paraId="70E15006" w14:textId="0CF2BD59" w:rsidR="00C20C02" w:rsidRPr="00C20C02" w:rsidRDefault="006659DB" w:rsidP="000F3DFA">
      <w:pPr>
        <w:widowControl/>
        <w:autoSpaceDE/>
        <w:autoSpaceDN/>
        <w:ind w:left="540"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Attend</w:t>
      </w:r>
      <w:proofErr w:type="gramEnd"/>
      <w:r w:rsidR="00C20C02" w:rsidRPr="00C20C02">
        <w:rPr>
          <w:rFonts w:ascii="Arial" w:eastAsia="Times" w:hAnsi="Arial"/>
          <w:sz w:val="20"/>
          <w:szCs w:val="20"/>
        </w:rPr>
        <w:t xml:space="preserve"> scheduled Chemistry &amp; Biochemistry departmental seminars </w:t>
      </w:r>
    </w:p>
    <w:p w14:paraId="0EC7DEB5" w14:textId="5756B714" w:rsidR="00C20C02" w:rsidRPr="00C20C02" w:rsidRDefault="006659DB" w:rsidP="000F3DFA">
      <w:pPr>
        <w:widowControl/>
        <w:autoSpaceDE/>
        <w:autoSpaceDN/>
        <w:ind w:left="540"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Complete</w:t>
      </w:r>
      <w:proofErr w:type="gramEnd"/>
      <w:r w:rsidR="00C20C02" w:rsidRPr="00C20C02">
        <w:rPr>
          <w:rFonts w:ascii="Arial" w:eastAsia="Times" w:hAnsi="Arial"/>
          <w:sz w:val="20"/>
          <w:szCs w:val="20"/>
        </w:rPr>
        <w:t xml:space="preserve"> formal safety training workshops (</w:t>
      </w:r>
      <w:hyperlink r:id="rId35" w:history="1">
        <w:r w:rsidR="00C20C02" w:rsidRPr="00C20C02">
          <w:rPr>
            <w:rFonts w:ascii="Arial" w:eastAsia="Times" w:hAnsi="Arial"/>
            <w:color w:val="0563C1"/>
            <w:sz w:val="20"/>
            <w:szCs w:val="20"/>
            <w:u w:val="single"/>
          </w:rPr>
          <w:t>http://safet</w:t>
        </w:r>
        <w:r w:rsidR="00C20C02" w:rsidRPr="00C20C02">
          <w:rPr>
            <w:rFonts w:ascii="Arial" w:eastAsia="Times" w:hAnsi="Arial"/>
            <w:color w:val="0563C1"/>
            <w:sz w:val="20"/>
            <w:szCs w:val="20"/>
            <w:u w:val="single"/>
          </w:rPr>
          <w:t>y</w:t>
        </w:r>
        <w:r w:rsidR="00C20C02" w:rsidRPr="00C20C02">
          <w:rPr>
            <w:rFonts w:ascii="Arial" w:eastAsia="Times" w:hAnsi="Arial"/>
            <w:color w:val="0563C1"/>
            <w:sz w:val="20"/>
            <w:szCs w:val="20"/>
            <w:u w:val="single"/>
          </w:rPr>
          <w:t>.nmsu.edu</w:t>
        </w:r>
      </w:hyperlink>
      <w:r w:rsidR="00C20C02" w:rsidRPr="00C20C02">
        <w:rPr>
          <w:rFonts w:ascii="Arial" w:eastAsia="Times" w:hAnsi="Arial"/>
          <w:sz w:val="20"/>
          <w:szCs w:val="20"/>
        </w:rPr>
        <w:t>) in the following areas:</w:t>
      </w:r>
    </w:p>
    <w:p w14:paraId="24B78838" w14:textId="77777777" w:rsidR="00C20C02" w:rsidRPr="00C20C02" w:rsidRDefault="00C20C02" w:rsidP="007949A2">
      <w:pPr>
        <w:widowControl/>
        <w:autoSpaceDE/>
        <w:autoSpaceDN/>
        <w:ind w:right="270"/>
        <w:rPr>
          <w:rFonts w:ascii="Arial" w:eastAsia="Times" w:hAnsi="Arial"/>
          <w:sz w:val="10"/>
          <w:szCs w:val="10"/>
        </w:rPr>
      </w:pPr>
    </w:p>
    <w:p w14:paraId="2FF1843E" w14:textId="77777777" w:rsidR="00C20C02" w:rsidRPr="00C20C02" w:rsidRDefault="00C20C02" w:rsidP="007949A2">
      <w:pPr>
        <w:widowControl/>
        <w:autoSpaceDE/>
        <w:autoSpaceDN/>
        <w:ind w:left="1800" w:right="270"/>
        <w:rPr>
          <w:rFonts w:ascii="Arial" w:eastAsia="Times" w:hAnsi="Arial"/>
          <w:sz w:val="20"/>
          <w:szCs w:val="20"/>
        </w:rPr>
        <w:sectPr w:rsidR="00C20C02" w:rsidRPr="00C20C02" w:rsidSect="00FC39D7">
          <w:headerReference w:type="default" r:id="rId36"/>
          <w:type w:val="continuous"/>
          <w:pgSz w:w="12240" w:h="15840"/>
          <w:pgMar w:top="720" w:right="720" w:bottom="720" w:left="180" w:header="720" w:footer="720" w:gutter="0"/>
          <w:cols w:space="720"/>
        </w:sectPr>
      </w:pPr>
    </w:p>
    <w:p w14:paraId="5F6B0554" w14:textId="77777777" w:rsidR="00C20C02" w:rsidRPr="00C20C02" w:rsidRDefault="00C20C02" w:rsidP="007949A2">
      <w:pPr>
        <w:widowControl/>
        <w:autoSpaceDE/>
        <w:autoSpaceDN/>
        <w:ind w:left="1800" w:right="270"/>
        <w:rPr>
          <w:rFonts w:ascii="Arial" w:eastAsia="Times" w:hAnsi="Arial"/>
          <w:sz w:val="20"/>
          <w:szCs w:val="20"/>
        </w:rPr>
      </w:pPr>
      <w:r w:rsidRPr="00C20C02">
        <w:rPr>
          <w:rFonts w:ascii="Arial" w:eastAsia="Times" w:hAnsi="Arial"/>
          <w:sz w:val="20"/>
          <w:szCs w:val="20"/>
        </w:rPr>
        <w:t xml:space="preserve">Hazardous Communications (required immediately) </w:t>
      </w:r>
    </w:p>
    <w:p w14:paraId="27B85A4F" w14:textId="77777777" w:rsidR="00C20C02" w:rsidRPr="00C20C02" w:rsidRDefault="00C20C02" w:rsidP="007949A2">
      <w:pPr>
        <w:widowControl/>
        <w:autoSpaceDE/>
        <w:autoSpaceDN/>
        <w:ind w:left="1800" w:right="270"/>
        <w:rPr>
          <w:rFonts w:ascii="Arial" w:eastAsia="Times" w:hAnsi="Arial"/>
          <w:sz w:val="20"/>
          <w:szCs w:val="20"/>
        </w:rPr>
      </w:pPr>
      <w:r w:rsidRPr="00C20C02">
        <w:rPr>
          <w:rFonts w:ascii="Arial" w:eastAsia="Times" w:hAnsi="Arial"/>
          <w:sz w:val="20"/>
          <w:szCs w:val="20"/>
        </w:rPr>
        <w:t>Laboratory Standards (required)</w:t>
      </w:r>
    </w:p>
    <w:p w14:paraId="666D46AA" w14:textId="77777777" w:rsidR="00C20C02" w:rsidRPr="00C20C02" w:rsidRDefault="00C20C02" w:rsidP="007949A2">
      <w:pPr>
        <w:widowControl/>
        <w:autoSpaceDE/>
        <w:autoSpaceDN/>
        <w:ind w:left="1800" w:right="270"/>
        <w:rPr>
          <w:rFonts w:ascii="Arial" w:eastAsia="Times" w:hAnsi="Arial"/>
          <w:sz w:val="20"/>
          <w:szCs w:val="20"/>
        </w:rPr>
      </w:pPr>
      <w:r w:rsidRPr="00C20C02">
        <w:rPr>
          <w:rFonts w:ascii="Arial" w:eastAsia="Times" w:hAnsi="Arial"/>
          <w:sz w:val="20"/>
          <w:szCs w:val="20"/>
        </w:rPr>
        <w:t>Fire Safety</w:t>
      </w:r>
    </w:p>
    <w:p w14:paraId="093CC9EB" w14:textId="22CFFF79" w:rsidR="00C20C02" w:rsidRPr="00C20C02" w:rsidRDefault="00C20C02" w:rsidP="007949A2">
      <w:pPr>
        <w:widowControl/>
        <w:autoSpaceDE/>
        <w:autoSpaceDN/>
        <w:ind w:left="1800" w:right="270"/>
        <w:rPr>
          <w:rFonts w:ascii="Arial" w:eastAsia="Times" w:hAnsi="Arial"/>
          <w:sz w:val="20"/>
          <w:szCs w:val="20"/>
        </w:rPr>
        <w:sectPr w:rsidR="00C20C02" w:rsidRPr="00C20C02" w:rsidSect="00FC39D7">
          <w:type w:val="continuous"/>
          <w:pgSz w:w="12240" w:h="15840"/>
          <w:pgMar w:top="720" w:right="720" w:bottom="720" w:left="720" w:header="720" w:footer="720" w:gutter="0"/>
          <w:cols w:num="2" w:space="288"/>
        </w:sectPr>
      </w:pPr>
      <w:r w:rsidRPr="00C20C02">
        <w:rPr>
          <w:rFonts w:ascii="Arial" w:eastAsia="Times" w:hAnsi="Arial"/>
          <w:sz w:val="20"/>
          <w:szCs w:val="20"/>
        </w:rPr>
        <w:t>Chemical Waste Disposa</w:t>
      </w:r>
      <w:r>
        <w:rPr>
          <w:rFonts w:ascii="Arial" w:eastAsia="Times" w:hAnsi="Arial"/>
          <w:sz w:val="20"/>
          <w:szCs w:val="20"/>
        </w:rPr>
        <w:t>l</w:t>
      </w:r>
    </w:p>
    <w:p w14:paraId="7C1AEDE5"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p>
    <w:p w14:paraId="30256CDE"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bookmarkStart w:id="71" w:name="_Toc56410317"/>
      <w:bookmarkStart w:id="72" w:name="_Toc56411664"/>
      <w:r w:rsidRPr="00C20C02">
        <w:rPr>
          <w:rFonts w:ascii="Arial" w:eastAsia="Times" w:hAnsi="Arial"/>
          <w:b/>
          <w:sz w:val="24"/>
          <w:szCs w:val="20"/>
          <w:u w:val="single"/>
        </w:rPr>
        <w:t>Second Semester</w:t>
      </w:r>
      <w:bookmarkEnd w:id="71"/>
      <w:bookmarkEnd w:id="72"/>
    </w:p>
    <w:p w14:paraId="26CE5219" w14:textId="2EEC08BB"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Enroll</w:t>
      </w:r>
      <w:proofErr w:type="gramEnd"/>
      <w:r w:rsidRPr="00C20C02">
        <w:rPr>
          <w:rFonts w:ascii="Arial" w:eastAsia="Times" w:hAnsi="Arial"/>
          <w:sz w:val="20"/>
          <w:szCs w:val="20"/>
        </w:rPr>
        <w:t xml:space="preserve"> in 9 credits of academic course work including CHEM 503 (3Cr), 504 (3Cr), 477 (1Cr), CHEM 5</w:t>
      </w:r>
      <w:r w:rsidR="00E962F2">
        <w:rPr>
          <w:rFonts w:ascii="Arial" w:eastAsia="Times" w:hAnsi="Arial"/>
          <w:sz w:val="20"/>
          <w:szCs w:val="20"/>
        </w:rPr>
        <w:t>1</w:t>
      </w:r>
      <w:r w:rsidRPr="00C20C02">
        <w:rPr>
          <w:rFonts w:ascii="Arial" w:eastAsia="Times" w:hAnsi="Arial"/>
          <w:sz w:val="20"/>
          <w:szCs w:val="20"/>
        </w:rPr>
        <w:t>0 (1Cr) and CHEM 600 (1Cr)</w:t>
      </w:r>
    </w:p>
    <w:p w14:paraId="54304D91"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Initiate</w:t>
      </w:r>
      <w:proofErr w:type="gramEnd"/>
      <w:r w:rsidRPr="00C20C02">
        <w:rPr>
          <w:rFonts w:ascii="Arial" w:eastAsia="Times" w:hAnsi="Arial"/>
          <w:sz w:val="20"/>
          <w:szCs w:val="20"/>
        </w:rPr>
        <w:t xml:space="preserve"> your thesis research project with your research advisor</w:t>
      </w:r>
    </w:p>
    <w:p w14:paraId="5C1C8E43" w14:textId="34BA5980" w:rsidR="00C20C02" w:rsidRPr="00C20C02" w:rsidRDefault="00C20C02" w:rsidP="007949A2">
      <w:pPr>
        <w:widowControl/>
        <w:autoSpaceDE/>
        <w:autoSpaceDN/>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Select</w:t>
      </w:r>
      <w:proofErr w:type="gramEnd"/>
      <w:r w:rsidRPr="00C20C02">
        <w:rPr>
          <w:rFonts w:ascii="Arial" w:eastAsia="Times" w:hAnsi="Arial"/>
          <w:sz w:val="20"/>
          <w:szCs w:val="20"/>
        </w:rPr>
        <w:t xml:space="preserve"> and organize your </w:t>
      </w:r>
      <w:r w:rsidR="00AC2C0E">
        <w:rPr>
          <w:rFonts w:ascii="Arial" w:eastAsia="Times" w:hAnsi="Arial"/>
          <w:sz w:val="20"/>
          <w:szCs w:val="20"/>
        </w:rPr>
        <w:t>graduate</w:t>
      </w:r>
      <w:r w:rsidR="00AC2C0E" w:rsidRPr="00C20C02">
        <w:rPr>
          <w:rFonts w:ascii="Arial" w:eastAsia="Times" w:hAnsi="Arial"/>
          <w:sz w:val="20"/>
          <w:szCs w:val="20"/>
        </w:rPr>
        <w:t xml:space="preserve"> </w:t>
      </w:r>
      <w:r w:rsidRPr="00C20C02">
        <w:rPr>
          <w:rFonts w:ascii="Arial" w:eastAsia="Times" w:hAnsi="Arial"/>
          <w:sz w:val="20"/>
          <w:szCs w:val="20"/>
        </w:rPr>
        <w:t xml:space="preserve">committee members-consult with your research advisor </w:t>
      </w:r>
    </w:p>
    <w:p w14:paraId="66124134"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Arrange</w:t>
      </w:r>
      <w:proofErr w:type="gramEnd"/>
      <w:r w:rsidRPr="00C20C02">
        <w:rPr>
          <w:rFonts w:ascii="Arial" w:eastAsia="Times" w:hAnsi="Arial"/>
          <w:sz w:val="20"/>
          <w:szCs w:val="20"/>
        </w:rPr>
        <w:t xml:space="preserve"> and secure your summer financial support (TA or RA) in April</w:t>
      </w:r>
    </w:p>
    <w:p w14:paraId="655C5D27" w14:textId="6C08582B" w:rsidR="00C20C02" w:rsidRPr="00C20C02" w:rsidRDefault="006659DB"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Participate</w:t>
      </w:r>
      <w:proofErr w:type="gramEnd"/>
      <w:r w:rsidR="00C20C02" w:rsidRPr="00C20C02">
        <w:rPr>
          <w:rFonts w:ascii="Arial" w:eastAsia="Times" w:hAnsi="Arial"/>
          <w:sz w:val="20"/>
          <w:szCs w:val="20"/>
        </w:rPr>
        <w:t xml:space="preserve"> in CHEM 5</w:t>
      </w:r>
      <w:r w:rsidR="00C16F04">
        <w:rPr>
          <w:rFonts w:ascii="Arial" w:eastAsia="Times" w:hAnsi="Arial"/>
          <w:sz w:val="20"/>
          <w:szCs w:val="20"/>
        </w:rPr>
        <w:t>1</w:t>
      </w:r>
      <w:r w:rsidR="00C20C02" w:rsidRPr="00C20C02">
        <w:rPr>
          <w:rFonts w:ascii="Arial" w:eastAsia="Times" w:hAnsi="Arial"/>
          <w:sz w:val="20"/>
          <w:szCs w:val="20"/>
        </w:rPr>
        <w:t xml:space="preserve">0 and attend scheduled Chemistry &amp; Biochemistry departmental seminars </w:t>
      </w:r>
    </w:p>
    <w:p w14:paraId="236E8546" w14:textId="77777777" w:rsidR="00C20C02" w:rsidRPr="00C20C02" w:rsidRDefault="00C20C02" w:rsidP="007949A2">
      <w:pPr>
        <w:keepNext/>
        <w:widowControl/>
        <w:autoSpaceDE/>
        <w:autoSpaceDN/>
        <w:ind w:right="270"/>
        <w:outlineLvl w:val="0"/>
        <w:rPr>
          <w:rFonts w:ascii="Arial" w:eastAsia="Times" w:hAnsi="Arial"/>
          <w:b/>
          <w:sz w:val="24"/>
          <w:szCs w:val="20"/>
          <w:u w:val="single"/>
        </w:rPr>
      </w:pPr>
    </w:p>
    <w:p w14:paraId="61FB9BAE" w14:textId="77777777" w:rsidR="00C20C02" w:rsidRPr="00C20C02" w:rsidRDefault="00C20C02" w:rsidP="007949A2">
      <w:pPr>
        <w:keepNext/>
        <w:widowControl/>
        <w:autoSpaceDE/>
        <w:autoSpaceDN/>
        <w:ind w:right="270"/>
        <w:outlineLvl w:val="0"/>
        <w:rPr>
          <w:rFonts w:ascii="Arial" w:eastAsia="Times" w:hAnsi="Arial"/>
          <w:b/>
          <w:sz w:val="24"/>
          <w:szCs w:val="20"/>
          <w:u w:val="single"/>
        </w:rPr>
      </w:pPr>
      <w:bookmarkStart w:id="73" w:name="_Toc56410318"/>
      <w:bookmarkStart w:id="74" w:name="_Toc56411665"/>
      <w:r w:rsidRPr="00C20C02">
        <w:rPr>
          <w:rFonts w:ascii="Arial" w:eastAsia="Times" w:hAnsi="Arial"/>
          <w:b/>
          <w:sz w:val="24"/>
          <w:szCs w:val="20"/>
          <w:u w:val="single"/>
        </w:rPr>
        <w:t>First Summer</w:t>
      </w:r>
      <w:bookmarkEnd w:id="73"/>
      <w:bookmarkEnd w:id="74"/>
    </w:p>
    <w:p w14:paraId="43B3809A" w14:textId="172B4D34" w:rsidR="00C20C02" w:rsidRPr="00C20C02" w:rsidRDefault="006659DB" w:rsidP="007949A2">
      <w:pPr>
        <w:widowControl/>
        <w:autoSpaceDE/>
        <w:autoSpaceDN/>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Continue</w:t>
      </w:r>
      <w:proofErr w:type="gramEnd"/>
      <w:r w:rsidR="00C20C02" w:rsidRPr="00C20C02">
        <w:rPr>
          <w:rFonts w:ascii="Arial" w:eastAsia="Times" w:hAnsi="Arial"/>
          <w:sz w:val="20"/>
          <w:szCs w:val="20"/>
        </w:rPr>
        <w:t xml:space="preserve"> your thesis research with vigor – work like you have never worked before</w:t>
      </w:r>
    </w:p>
    <w:p w14:paraId="58596D09"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p>
    <w:p w14:paraId="79B8CAFB" w14:textId="77777777" w:rsidR="00C20C02" w:rsidRPr="00C20C02" w:rsidRDefault="00C20C02" w:rsidP="007949A2">
      <w:pPr>
        <w:keepNext/>
        <w:widowControl/>
        <w:autoSpaceDE/>
        <w:autoSpaceDN/>
        <w:ind w:right="270"/>
        <w:outlineLvl w:val="2"/>
        <w:rPr>
          <w:rFonts w:ascii="Arial" w:eastAsia="Times" w:hAnsi="Arial"/>
          <w:b/>
          <w:sz w:val="20"/>
          <w:szCs w:val="20"/>
          <w:u w:val="single"/>
        </w:rPr>
      </w:pPr>
      <w:bookmarkStart w:id="75" w:name="_Toc56410319"/>
      <w:bookmarkStart w:id="76" w:name="_Toc56411666"/>
      <w:r w:rsidRPr="00C20C02">
        <w:rPr>
          <w:rFonts w:ascii="Arial" w:eastAsia="Times" w:hAnsi="Arial"/>
          <w:b/>
          <w:sz w:val="24"/>
          <w:szCs w:val="20"/>
          <w:u w:val="single"/>
        </w:rPr>
        <w:t>Third Semester</w:t>
      </w:r>
      <w:bookmarkEnd w:id="75"/>
      <w:bookmarkEnd w:id="76"/>
    </w:p>
    <w:p w14:paraId="65933CE2" w14:textId="1A10F1BE" w:rsidR="0071705F" w:rsidRDefault="0071705F" w:rsidP="0071705F">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w:t>
      </w:r>
      <w:r>
        <w:rPr>
          <w:rFonts w:ascii="Arial" w:eastAsia="Times" w:hAnsi="Arial"/>
          <w:sz w:val="20"/>
          <w:szCs w:val="20"/>
        </w:rPr>
        <w:t>Update</w:t>
      </w:r>
      <w:proofErr w:type="gramEnd"/>
      <w:r>
        <w:rPr>
          <w:rFonts w:ascii="Arial" w:eastAsia="Times" w:hAnsi="Arial"/>
          <w:sz w:val="20"/>
          <w:szCs w:val="20"/>
        </w:rPr>
        <w:t xml:space="preserve"> and renew your </w:t>
      </w:r>
      <w:hyperlink r:id="rId37" w:history="1">
        <w:r w:rsidRPr="00043423">
          <w:rPr>
            <w:rStyle w:val="Hyperlink"/>
            <w:rFonts w:ascii="Arial" w:eastAsia="Times" w:hAnsi="Arial"/>
            <w:sz w:val="20"/>
            <w:szCs w:val="20"/>
          </w:rPr>
          <w:t>Scholar Dollar$</w:t>
        </w:r>
      </w:hyperlink>
      <w:r>
        <w:rPr>
          <w:rFonts w:ascii="Arial" w:eastAsia="Times" w:hAnsi="Arial"/>
          <w:sz w:val="20"/>
          <w:szCs w:val="20"/>
        </w:rPr>
        <w:t xml:space="preserve"> account</w:t>
      </w:r>
    </w:p>
    <w:p w14:paraId="35614693" w14:textId="5402E12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Enroll</w:t>
      </w:r>
      <w:proofErr w:type="gramEnd"/>
      <w:r w:rsidRPr="00C20C02">
        <w:rPr>
          <w:rFonts w:ascii="Arial" w:eastAsia="Times" w:hAnsi="Arial"/>
          <w:sz w:val="20"/>
          <w:szCs w:val="20"/>
        </w:rPr>
        <w:t xml:space="preserve"> in 9 credits combined of academic course work</w:t>
      </w:r>
      <w:r w:rsidR="00554F11">
        <w:rPr>
          <w:rFonts w:ascii="Arial" w:eastAsia="Times" w:hAnsi="Arial"/>
          <w:sz w:val="20"/>
          <w:szCs w:val="20"/>
        </w:rPr>
        <w:t xml:space="preserve"> (including CHEM 510)</w:t>
      </w:r>
      <w:r w:rsidRPr="00C20C02">
        <w:rPr>
          <w:rFonts w:ascii="Arial" w:eastAsia="Times" w:hAnsi="Arial"/>
          <w:sz w:val="20"/>
          <w:szCs w:val="20"/>
        </w:rPr>
        <w:t xml:space="preserve"> and research credits (CHEM 600)</w:t>
      </w:r>
      <w:r w:rsidR="00F30C82">
        <w:rPr>
          <w:rFonts w:ascii="Arial" w:eastAsia="Times" w:hAnsi="Arial"/>
          <w:sz w:val="20"/>
          <w:szCs w:val="20"/>
        </w:rPr>
        <w:t xml:space="preserve">. </w:t>
      </w:r>
      <w:r w:rsidRPr="00C20C02">
        <w:rPr>
          <w:rFonts w:ascii="Arial" w:eastAsia="Times" w:hAnsi="Arial"/>
          <w:sz w:val="20"/>
          <w:szCs w:val="20"/>
        </w:rPr>
        <w:t>3 (MS) or 6 (PhD) credits of additional chemistry</w:t>
      </w:r>
      <w:r w:rsidR="004C51BE">
        <w:rPr>
          <w:rFonts w:ascii="Arial" w:eastAsia="Times" w:hAnsi="Arial"/>
          <w:sz w:val="20"/>
          <w:szCs w:val="20"/>
        </w:rPr>
        <w:t xml:space="preserve"> or related</w:t>
      </w:r>
      <w:r w:rsidRPr="00C20C02">
        <w:rPr>
          <w:rFonts w:ascii="Arial" w:eastAsia="Times" w:hAnsi="Arial"/>
          <w:sz w:val="20"/>
          <w:szCs w:val="20"/>
        </w:rPr>
        <w:t xml:space="preserve"> courses are required. Include at least 3 credits here</w:t>
      </w:r>
      <w:r w:rsidR="00F30C82">
        <w:rPr>
          <w:rFonts w:ascii="Arial" w:eastAsia="Times" w:hAnsi="Arial"/>
          <w:sz w:val="20"/>
          <w:szCs w:val="20"/>
        </w:rPr>
        <w:t>.</w:t>
      </w:r>
    </w:p>
    <w:p w14:paraId="64D5B92D" w14:textId="5458B03E" w:rsidR="00071344" w:rsidRPr="00C20C02" w:rsidRDefault="00071344" w:rsidP="00071344">
      <w:pPr>
        <w:widowControl/>
        <w:autoSpaceDE/>
        <w:autoSpaceDN/>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w:t>
      </w:r>
      <w:r>
        <w:rPr>
          <w:rFonts w:ascii="Arial" w:eastAsia="Times" w:hAnsi="Arial"/>
          <w:sz w:val="20"/>
          <w:szCs w:val="20"/>
        </w:rPr>
        <w:t xml:space="preserve"> Schedule</w:t>
      </w:r>
      <w:proofErr w:type="gramEnd"/>
      <w:r>
        <w:rPr>
          <w:rFonts w:ascii="Arial" w:eastAsia="Times" w:hAnsi="Arial"/>
          <w:sz w:val="20"/>
          <w:szCs w:val="20"/>
        </w:rPr>
        <w:t xml:space="preserve"> and c</w:t>
      </w:r>
      <w:r w:rsidRPr="00C20C02">
        <w:rPr>
          <w:rFonts w:ascii="Arial" w:eastAsia="Times" w:hAnsi="Arial"/>
          <w:sz w:val="20"/>
          <w:szCs w:val="20"/>
        </w:rPr>
        <w:t xml:space="preserve">omplete the </w:t>
      </w:r>
      <w:r w:rsidRPr="00C20C02">
        <w:rPr>
          <w:rFonts w:ascii="Arial" w:eastAsia="Times" w:hAnsi="Arial"/>
          <w:color w:val="FF0000"/>
          <w:sz w:val="20"/>
          <w:szCs w:val="20"/>
        </w:rPr>
        <w:t>Qualifying Examination</w:t>
      </w:r>
      <w:r>
        <w:rPr>
          <w:rFonts w:ascii="Arial" w:eastAsia="Times" w:hAnsi="Arial"/>
          <w:color w:val="FF0000"/>
          <w:sz w:val="20"/>
          <w:szCs w:val="20"/>
        </w:rPr>
        <w:t xml:space="preserve">. </w:t>
      </w:r>
      <w:r w:rsidRPr="00C20C02">
        <w:rPr>
          <w:rFonts w:ascii="Arial" w:eastAsia="Times" w:hAnsi="Arial"/>
          <w:sz w:val="20"/>
          <w:szCs w:val="20"/>
        </w:rPr>
        <w:t xml:space="preserve">Bring </w:t>
      </w:r>
      <w:r>
        <w:rPr>
          <w:rFonts w:ascii="Arial" w:eastAsia="Times" w:hAnsi="Arial"/>
          <w:sz w:val="20"/>
          <w:szCs w:val="20"/>
        </w:rPr>
        <w:t>a degree audit to</w:t>
      </w:r>
      <w:r w:rsidRPr="00C20C02">
        <w:rPr>
          <w:rFonts w:ascii="Arial" w:eastAsia="Times" w:hAnsi="Arial"/>
          <w:sz w:val="20"/>
          <w:szCs w:val="20"/>
        </w:rPr>
        <w:t xml:space="preserve"> your committee meeting</w:t>
      </w:r>
      <w:r w:rsidR="006659DB">
        <w:rPr>
          <w:rFonts w:ascii="Arial" w:eastAsia="Times" w:hAnsi="Arial"/>
          <w:sz w:val="20"/>
          <w:szCs w:val="20"/>
        </w:rPr>
        <w:t xml:space="preserve">. </w:t>
      </w:r>
      <w:r w:rsidRPr="00C20C02">
        <w:rPr>
          <w:rFonts w:ascii="Arial" w:eastAsia="Times" w:hAnsi="Arial"/>
          <w:sz w:val="20"/>
          <w:szCs w:val="20"/>
        </w:rPr>
        <w:t xml:space="preserve">Whether you will complete a MS or PhD degree is </w:t>
      </w:r>
      <w:r w:rsidR="00554F11">
        <w:rPr>
          <w:rFonts w:ascii="Arial" w:eastAsia="Times" w:hAnsi="Arial"/>
          <w:sz w:val="20"/>
          <w:szCs w:val="20"/>
        </w:rPr>
        <w:t>determined by</w:t>
      </w:r>
      <w:r w:rsidRPr="00C20C02">
        <w:rPr>
          <w:rFonts w:ascii="Arial" w:eastAsia="Times" w:hAnsi="Arial"/>
          <w:sz w:val="20"/>
          <w:szCs w:val="20"/>
        </w:rPr>
        <w:t xml:space="preserve"> </w:t>
      </w:r>
      <w:r w:rsidR="00554F11">
        <w:rPr>
          <w:rFonts w:ascii="Arial" w:eastAsia="Times" w:hAnsi="Arial"/>
          <w:sz w:val="20"/>
          <w:szCs w:val="20"/>
        </w:rPr>
        <w:t>this exam</w:t>
      </w:r>
      <w:r w:rsidRPr="00C20C02">
        <w:rPr>
          <w:rFonts w:ascii="Arial" w:eastAsia="Times" w:hAnsi="Arial"/>
          <w:sz w:val="20"/>
          <w:szCs w:val="20"/>
        </w:rPr>
        <w:t xml:space="preserve">. </w:t>
      </w:r>
    </w:p>
    <w:p w14:paraId="762DDF8B" w14:textId="0ADC88B3" w:rsidR="00071344" w:rsidRPr="00C20C02" w:rsidRDefault="00071344" w:rsidP="00071344">
      <w:pPr>
        <w:widowControl/>
        <w:autoSpaceDE/>
        <w:autoSpaceDN/>
        <w:rPr>
          <w:rFonts w:ascii="Arial" w:eastAsia="Times" w:hAnsi="Arial"/>
          <w:sz w:val="20"/>
          <w:szCs w:val="20"/>
        </w:rPr>
      </w:pPr>
      <w:r w:rsidRPr="00C20C02">
        <w:rPr>
          <w:rFonts w:ascii="Monotype Sorts" w:eastAsia="Monotype Sorts" w:hAnsi="Monotype Sorts" w:cs="Monotype Sorts"/>
          <w:sz w:val="20"/>
          <w:szCs w:val="20"/>
        </w:rPr>
        <w:t>q</w:t>
      </w:r>
      <w:r w:rsidRPr="00C20C02">
        <w:rPr>
          <w:rFonts w:ascii="Arial" w:eastAsia="Times" w:hAnsi="Arial"/>
          <w:sz w:val="20"/>
          <w:szCs w:val="20"/>
        </w:rPr>
        <w:t xml:space="preserve"> Submit the </w:t>
      </w:r>
      <w:r w:rsidRPr="001315A9">
        <w:rPr>
          <w:rFonts w:ascii="Arial" w:eastAsia="Times" w:hAnsi="Arial"/>
          <w:b/>
          <w:bCs/>
          <w:i/>
          <w:iCs/>
          <w:color w:val="000000" w:themeColor="text1"/>
          <w:sz w:val="20"/>
          <w:szCs w:val="20"/>
          <w:u w:val="single"/>
        </w:rPr>
        <w:t>Qualifying Examination Form</w:t>
      </w:r>
      <w:r w:rsidRPr="001315A9">
        <w:rPr>
          <w:rFonts w:ascii="Arial" w:eastAsia="Times" w:hAnsi="Arial"/>
          <w:color w:val="000000" w:themeColor="text1"/>
          <w:sz w:val="20"/>
          <w:szCs w:val="20"/>
        </w:rPr>
        <w:t xml:space="preserve"> </w:t>
      </w:r>
      <w:r w:rsidRPr="00C20C02">
        <w:rPr>
          <w:rFonts w:ascii="Arial" w:eastAsia="Times" w:hAnsi="Arial"/>
          <w:sz w:val="20"/>
          <w:szCs w:val="20"/>
        </w:rPr>
        <w:t>to the Grad School – This will increase your pay!</w:t>
      </w:r>
    </w:p>
    <w:p w14:paraId="58E5BC6C" w14:textId="77777777" w:rsidR="00071344" w:rsidRPr="00C20C02" w:rsidRDefault="00071344" w:rsidP="00071344">
      <w:pPr>
        <w:widowControl/>
        <w:autoSpaceDE/>
        <w:autoSpaceDN/>
        <w:rPr>
          <w:rFonts w:ascii="Arial" w:eastAsia="Times" w:hAnsi="Arial"/>
          <w:sz w:val="20"/>
          <w:szCs w:val="20"/>
        </w:rPr>
      </w:pPr>
      <w:r w:rsidRPr="00C20C02">
        <w:rPr>
          <w:rFonts w:ascii="Monotype Sorts" w:eastAsia="Monotype Sorts" w:hAnsi="Monotype Sorts" w:cs="Monotype Sorts"/>
          <w:sz w:val="20"/>
          <w:szCs w:val="20"/>
        </w:rPr>
        <w:t>q</w:t>
      </w:r>
      <w:r w:rsidRPr="00C20C02">
        <w:rPr>
          <w:rFonts w:ascii="Arial" w:eastAsia="Times" w:hAnsi="Arial"/>
          <w:sz w:val="20"/>
          <w:szCs w:val="20"/>
        </w:rPr>
        <w:t xml:space="preserve"> Report your exam completion to </w:t>
      </w:r>
      <w:r>
        <w:rPr>
          <w:rFonts w:ascii="Arial" w:eastAsia="Times" w:hAnsi="Arial"/>
          <w:sz w:val="20"/>
          <w:szCs w:val="20"/>
        </w:rPr>
        <w:t>program staff</w:t>
      </w:r>
      <w:r w:rsidRPr="00C20C02">
        <w:rPr>
          <w:rFonts w:ascii="Arial" w:eastAsia="Times" w:hAnsi="Arial"/>
          <w:sz w:val="20"/>
          <w:szCs w:val="20"/>
        </w:rPr>
        <w:t xml:space="preserve"> at </w:t>
      </w:r>
      <w:hyperlink r:id="rId38" w:history="1">
        <w:r w:rsidRPr="00C20C02">
          <w:rPr>
            <w:rFonts w:ascii="Arial" w:eastAsia="Times" w:hAnsi="Arial"/>
            <w:color w:val="0563C1"/>
            <w:sz w:val="20"/>
            <w:szCs w:val="20"/>
            <w:u w:val="single"/>
          </w:rPr>
          <w:t>etyukl@nmsu.edu</w:t>
        </w:r>
      </w:hyperlink>
      <w:r w:rsidRPr="00C20C02">
        <w:rPr>
          <w:rFonts w:ascii="Arial" w:eastAsia="Times" w:hAnsi="Arial"/>
          <w:sz w:val="20"/>
          <w:szCs w:val="20"/>
        </w:rPr>
        <w:t xml:space="preserve"> </w:t>
      </w:r>
      <w:r>
        <w:rPr>
          <w:rFonts w:ascii="Arial" w:eastAsia="Times" w:hAnsi="Arial"/>
          <w:sz w:val="20"/>
          <w:szCs w:val="20"/>
        </w:rPr>
        <w:t xml:space="preserve">and </w:t>
      </w:r>
      <w:hyperlink r:id="rId39" w:history="1">
        <w:r w:rsidRPr="0011119A">
          <w:rPr>
            <w:rStyle w:val="Hyperlink"/>
            <w:rFonts w:ascii="Arial" w:eastAsia="Times" w:hAnsi="Arial"/>
            <w:sz w:val="20"/>
            <w:szCs w:val="20"/>
          </w:rPr>
          <w:t>kimhub@nmsu.edu</w:t>
        </w:r>
      </w:hyperlink>
      <w:r>
        <w:rPr>
          <w:rFonts w:ascii="Arial" w:eastAsia="Times" w:hAnsi="Arial"/>
          <w:sz w:val="20"/>
          <w:szCs w:val="20"/>
        </w:rPr>
        <w:t xml:space="preserve"> </w:t>
      </w:r>
    </w:p>
    <w:p w14:paraId="6FDD44F9"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Prepare</w:t>
      </w:r>
      <w:proofErr w:type="gramEnd"/>
      <w:r w:rsidRPr="00C20C02">
        <w:rPr>
          <w:rFonts w:ascii="Arial" w:eastAsia="Times" w:hAnsi="Arial"/>
          <w:sz w:val="20"/>
          <w:szCs w:val="20"/>
        </w:rPr>
        <w:t xml:space="preserve"> for your comprehensive examination.</w:t>
      </w:r>
    </w:p>
    <w:p w14:paraId="16AC00EA" w14:textId="696E2059"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w:t>
      </w:r>
      <w:r w:rsidR="00554F11">
        <w:rPr>
          <w:rFonts w:ascii="Arial" w:eastAsia="Times" w:hAnsi="Arial"/>
          <w:sz w:val="20"/>
          <w:szCs w:val="20"/>
        </w:rPr>
        <w:t>Enroll</w:t>
      </w:r>
      <w:proofErr w:type="gramEnd"/>
      <w:r w:rsidR="00554F11">
        <w:rPr>
          <w:rFonts w:ascii="Arial" w:eastAsia="Times" w:hAnsi="Arial"/>
          <w:sz w:val="20"/>
          <w:szCs w:val="20"/>
        </w:rPr>
        <w:t xml:space="preserve"> and p</w:t>
      </w:r>
      <w:r w:rsidR="00C20C02" w:rsidRPr="00C20C02">
        <w:rPr>
          <w:rFonts w:ascii="Arial" w:eastAsia="Times" w:hAnsi="Arial"/>
          <w:sz w:val="20"/>
          <w:szCs w:val="20"/>
        </w:rPr>
        <w:t>articipate in CHEM 5</w:t>
      </w:r>
      <w:r w:rsidR="00C16F04">
        <w:rPr>
          <w:rFonts w:ascii="Arial" w:eastAsia="Times" w:hAnsi="Arial"/>
          <w:sz w:val="20"/>
          <w:szCs w:val="20"/>
        </w:rPr>
        <w:t>1</w:t>
      </w:r>
      <w:r w:rsidR="00C20C02" w:rsidRPr="00C20C02">
        <w:rPr>
          <w:rFonts w:ascii="Arial" w:eastAsia="Times" w:hAnsi="Arial"/>
          <w:sz w:val="20"/>
          <w:szCs w:val="20"/>
        </w:rPr>
        <w:t xml:space="preserve">0 and attend scheduled Chemistry &amp; Biochemistry departmental seminars </w:t>
      </w:r>
    </w:p>
    <w:p w14:paraId="5FABDF9B" w14:textId="40DBF0C4"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Continue</w:t>
      </w:r>
      <w:proofErr w:type="gramEnd"/>
      <w:r w:rsidR="00C20C02" w:rsidRPr="00C20C02">
        <w:rPr>
          <w:rFonts w:ascii="Arial" w:eastAsia="Times" w:hAnsi="Arial"/>
          <w:sz w:val="20"/>
          <w:szCs w:val="20"/>
        </w:rPr>
        <w:t xml:space="preserve"> your thesis research with vigor</w:t>
      </w:r>
    </w:p>
    <w:p w14:paraId="5FAE2BE7"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p>
    <w:p w14:paraId="37D71AA7" w14:textId="77777777" w:rsidR="00C20C02" w:rsidRPr="00C20C02" w:rsidRDefault="00C20C02" w:rsidP="007949A2">
      <w:pPr>
        <w:keepNext/>
        <w:widowControl/>
        <w:autoSpaceDE/>
        <w:autoSpaceDN/>
        <w:ind w:right="270"/>
        <w:outlineLvl w:val="2"/>
        <w:rPr>
          <w:rFonts w:ascii="Arial" w:eastAsia="Times" w:hAnsi="Arial"/>
          <w:b/>
          <w:sz w:val="20"/>
          <w:szCs w:val="20"/>
          <w:u w:val="single"/>
        </w:rPr>
      </w:pPr>
      <w:bookmarkStart w:id="77" w:name="_Toc56410320"/>
      <w:bookmarkStart w:id="78" w:name="_Toc56411667"/>
      <w:r w:rsidRPr="00C20C02">
        <w:rPr>
          <w:rFonts w:ascii="Arial" w:eastAsia="Times" w:hAnsi="Arial"/>
          <w:b/>
          <w:sz w:val="24"/>
          <w:szCs w:val="20"/>
          <w:u w:val="single"/>
        </w:rPr>
        <w:t>Fourth Semester</w:t>
      </w:r>
      <w:bookmarkEnd w:id="77"/>
      <w:bookmarkEnd w:id="78"/>
    </w:p>
    <w:p w14:paraId="248E2783" w14:textId="140AF4AA"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Enroll</w:t>
      </w:r>
      <w:proofErr w:type="gramEnd"/>
      <w:r w:rsidRPr="00C20C02">
        <w:rPr>
          <w:rFonts w:ascii="Arial" w:eastAsia="Times" w:hAnsi="Arial"/>
          <w:sz w:val="20"/>
          <w:szCs w:val="20"/>
        </w:rPr>
        <w:t xml:space="preserve"> in 9 credits combined of academic course work and research credits</w:t>
      </w:r>
      <w:r w:rsidR="00F30C82">
        <w:rPr>
          <w:rFonts w:ascii="Arial" w:eastAsia="Times" w:hAnsi="Arial"/>
          <w:sz w:val="20"/>
          <w:szCs w:val="20"/>
        </w:rPr>
        <w:t xml:space="preserve">. </w:t>
      </w:r>
      <w:r w:rsidRPr="00C20C02">
        <w:rPr>
          <w:rFonts w:ascii="Arial" w:eastAsia="Times" w:hAnsi="Arial"/>
          <w:sz w:val="20"/>
          <w:szCs w:val="20"/>
        </w:rPr>
        <w:t xml:space="preserve">You should have completed </w:t>
      </w:r>
      <w:proofErr w:type="gramStart"/>
      <w:r w:rsidRPr="00C20C02">
        <w:rPr>
          <w:rFonts w:ascii="Arial" w:eastAsia="Times" w:hAnsi="Arial"/>
          <w:sz w:val="20"/>
          <w:szCs w:val="20"/>
        </w:rPr>
        <w:t>all of</w:t>
      </w:r>
      <w:proofErr w:type="gramEnd"/>
      <w:r w:rsidRPr="00C20C02">
        <w:rPr>
          <w:rFonts w:ascii="Arial" w:eastAsia="Times" w:hAnsi="Arial"/>
          <w:sz w:val="20"/>
          <w:szCs w:val="20"/>
        </w:rPr>
        <w:t xml:space="preserve"> your formal course work by </w:t>
      </w:r>
      <w:r w:rsidR="00FC77B2">
        <w:rPr>
          <w:rFonts w:ascii="Arial" w:eastAsia="Times" w:hAnsi="Arial"/>
          <w:sz w:val="20"/>
          <w:szCs w:val="20"/>
        </w:rPr>
        <w:t xml:space="preserve">the end of </w:t>
      </w:r>
      <w:r w:rsidRPr="00C20C02">
        <w:rPr>
          <w:rFonts w:ascii="Arial" w:eastAsia="Times" w:hAnsi="Arial"/>
          <w:sz w:val="20"/>
          <w:szCs w:val="20"/>
        </w:rPr>
        <w:t>this semester</w:t>
      </w:r>
      <w:r w:rsidR="00F30C82">
        <w:rPr>
          <w:rFonts w:ascii="Arial" w:eastAsia="Times" w:hAnsi="Arial"/>
          <w:sz w:val="20"/>
          <w:szCs w:val="20"/>
        </w:rPr>
        <w:t>.</w:t>
      </w:r>
    </w:p>
    <w:p w14:paraId="7C8E87EE" w14:textId="12F4108D"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Enroll</w:t>
      </w:r>
      <w:proofErr w:type="gramEnd"/>
      <w:r w:rsidRPr="00C20C02">
        <w:rPr>
          <w:rFonts w:ascii="Arial" w:eastAsia="Times" w:hAnsi="Arial"/>
          <w:sz w:val="20"/>
          <w:szCs w:val="20"/>
        </w:rPr>
        <w:t xml:space="preserve"> in 1 credit of </w:t>
      </w:r>
      <w:r w:rsidRPr="00C20C02">
        <w:rPr>
          <w:rFonts w:ascii="Arial" w:eastAsia="Times" w:hAnsi="Arial"/>
          <w:color w:val="FF0000"/>
          <w:sz w:val="20"/>
          <w:szCs w:val="20"/>
        </w:rPr>
        <w:t>CHEM 5</w:t>
      </w:r>
      <w:r w:rsidR="00C16F04">
        <w:rPr>
          <w:rFonts w:ascii="Arial" w:eastAsia="Times" w:hAnsi="Arial"/>
          <w:color w:val="FF0000"/>
          <w:sz w:val="20"/>
          <w:szCs w:val="20"/>
        </w:rPr>
        <w:t>2</w:t>
      </w:r>
      <w:r w:rsidRPr="00C20C02">
        <w:rPr>
          <w:rFonts w:ascii="Arial" w:eastAsia="Times" w:hAnsi="Arial"/>
          <w:color w:val="FF0000"/>
          <w:sz w:val="20"/>
          <w:szCs w:val="20"/>
        </w:rPr>
        <w:t xml:space="preserve">0 </w:t>
      </w:r>
      <w:r w:rsidRPr="00C20C02">
        <w:rPr>
          <w:rFonts w:ascii="Arial" w:eastAsia="Times" w:hAnsi="Arial"/>
          <w:sz w:val="20"/>
          <w:szCs w:val="20"/>
        </w:rPr>
        <w:t>and present a formal seminar</w:t>
      </w:r>
    </w:p>
    <w:p w14:paraId="72D415D0" w14:textId="0358EC23"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Schedule</w:t>
      </w:r>
      <w:proofErr w:type="gramEnd"/>
      <w:r w:rsidR="00DB51ED">
        <w:rPr>
          <w:rFonts w:ascii="Arial" w:eastAsia="Times" w:hAnsi="Arial"/>
          <w:sz w:val="20"/>
          <w:szCs w:val="20"/>
        </w:rPr>
        <w:t xml:space="preserve"> a</w:t>
      </w:r>
      <w:r w:rsidRPr="00C20C02">
        <w:rPr>
          <w:rFonts w:ascii="Arial" w:eastAsia="Times" w:hAnsi="Arial"/>
          <w:sz w:val="20"/>
          <w:szCs w:val="20"/>
        </w:rPr>
        <w:t xml:space="preserve"> meeting with</w:t>
      </w:r>
      <w:r w:rsidR="00DB51ED">
        <w:rPr>
          <w:rFonts w:ascii="Arial" w:eastAsia="Times" w:hAnsi="Arial"/>
          <w:sz w:val="20"/>
          <w:szCs w:val="20"/>
        </w:rPr>
        <w:t xml:space="preserve"> your</w:t>
      </w:r>
      <w:r w:rsidRPr="00C20C02">
        <w:rPr>
          <w:rFonts w:ascii="Arial" w:eastAsia="Times" w:hAnsi="Arial"/>
          <w:sz w:val="20"/>
          <w:szCs w:val="20"/>
        </w:rPr>
        <w:t xml:space="preserve"> </w:t>
      </w:r>
      <w:r w:rsidR="00AC2C0E">
        <w:rPr>
          <w:rFonts w:ascii="Arial" w:eastAsia="Times" w:hAnsi="Arial"/>
          <w:sz w:val="20"/>
          <w:szCs w:val="20"/>
        </w:rPr>
        <w:t>graduate</w:t>
      </w:r>
      <w:r w:rsidR="00AC2C0E" w:rsidRPr="00C20C02">
        <w:rPr>
          <w:rFonts w:ascii="Arial" w:eastAsia="Times" w:hAnsi="Arial"/>
          <w:sz w:val="20"/>
          <w:szCs w:val="20"/>
        </w:rPr>
        <w:t xml:space="preserve"> </w:t>
      </w:r>
      <w:r w:rsidRPr="00C20C02">
        <w:rPr>
          <w:rFonts w:ascii="Arial" w:eastAsia="Times" w:hAnsi="Arial"/>
          <w:sz w:val="20"/>
          <w:szCs w:val="20"/>
        </w:rPr>
        <w:t xml:space="preserve">committee and present </w:t>
      </w:r>
      <w:r w:rsidR="00DB51ED">
        <w:rPr>
          <w:rFonts w:ascii="Arial" w:eastAsia="Times" w:hAnsi="Arial"/>
          <w:sz w:val="20"/>
          <w:szCs w:val="20"/>
        </w:rPr>
        <w:t xml:space="preserve">a </w:t>
      </w:r>
      <w:r w:rsidRPr="00C20C02">
        <w:rPr>
          <w:rFonts w:ascii="Arial" w:eastAsia="Times" w:hAnsi="Arial"/>
          <w:sz w:val="20"/>
          <w:szCs w:val="20"/>
        </w:rPr>
        <w:t>progress report on your thesis research</w:t>
      </w:r>
    </w:p>
    <w:p w14:paraId="4D55C918"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Arrange</w:t>
      </w:r>
      <w:proofErr w:type="gramEnd"/>
      <w:r w:rsidRPr="00C20C02">
        <w:rPr>
          <w:rFonts w:ascii="Arial" w:eastAsia="Times" w:hAnsi="Arial"/>
          <w:sz w:val="20"/>
          <w:szCs w:val="20"/>
        </w:rPr>
        <w:t xml:space="preserve"> and secure your summer financial support in April</w:t>
      </w:r>
    </w:p>
    <w:p w14:paraId="6F108A4A" w14:textId="0567AE0B"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Participate</w:t>
      </w:r>
      <w:proofErr w:type="gramEnd"/>
      <w:r w:rsidR="00C20C02" w:rsidRPr="00C20C02">
        <w:rPr>
          <w:rFonts w:ascii="Arial" w:eastAsia="Times" w:hAnsi="Arial"/>
          <w:sz w:val="20"/>
          <w:szCs w:val="20"/>
        </w:rPr>
        <w:t xml:space="preserve"> in CHEM 5</w:t>
      </w:r>
      <w:r w:rsidR="00C16F04">
        <w:rPr>
          <w:rFonts w:ascii="Arial" w:eastAsia="Times" w:hAnsi="Arial"/>
          <w:sz w:val="20"/>
          <w:szCs w:val="20"/>
        </w:rPr>
        <w:t>1</w:t>
      </w:r>
      <w:r w:rsidR="00C20C02" w:rsidRPr="00C20C02">
        <w:rPr>
          <w:rFonts w:ascii="Arial" w:eastAsia="Times" w:hAnsi="Arial"/>
          <w:sz w:val="20"/>
          <w:szCs w:val="20"/>
        </w:rPr>
        <w:t xml:space="preserve">0 and attend scheduled Chemistry &amp; Biochemistry departmental seminars </w:t>
      </w:r>
    </w:p>
    <w:p w14:paraId="68961A4A" w14:textId="758C9FBA"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Continue</w:t>
      </w:r>
      <w:proofErr w:type="gramEnd"/>
      <w:r w:rsidR="00C20C02" w:rsidRPr="00C20C02">
        <w:rPr>
          <w:rFonts w:ascii="Arial" w:eastAsia="Times" w:hAnsi="Arial"/>
          <w:sz w:val="20"/>
          <w:szCs w:val="20"/>
        </w:rPr>
        <w:t xml:space="preserve"> your thesis research with vigor</w:t>
      </w:r>
    </w:p>
    <w:p w14:paraId="617B67D1" w14:textId="77777777" w:rsidR="00C20C02" w:rsidRPr="00C20C02" w:rsidRDefault="00C20C02" w:rsidP="007949A2">
      <w:pPr>
        <w:widowControl/>
        <w:autoSpaceDE/>
        <w:autoSpaceDN/>
        <w:ind w:right="270"/>
        <w:rPr>
          <w:rFonts w:ascii="Arial" w:eastAsia="Times" w:hAnsi="Arial"/>
          <w:sz w:val="20"/>
          <w:szCs w:val="20"/>
        </w:rPr>
      </w:pPr>
    </w:p>
    <w:p w14:paraId="564A9C15" w14:textId="77777777" w:rsidR="00C20C02" w:rsidRPr="00C20C02" w:rsidRDefault="00C20C02" w:rsidP="007949A2">
      <w:pPr>
        <w:keepNext/>
        <w:widowControl/>
        <w:autoSpaceDE/>
        <w:autoSpaceDN/>
        <w:ind w:right="270"/>
        <w:outlineLvl w:val="2"/>
        <w:rPr>
          <w:rFonts w:ascii="Arial" w:eastAsia="Times" w:hAnsi="Arial"/>
          <w:b/>
          <w:sz w:val="20"/>
          <w:szCs w:val="20"/>
          <w:u w:val="single"/>
        </w:rPr>
      </w:pPr>
      <w:bookmarkStart w:id="79" w:name="_Toc56410321"/>
      <w:bookmarkStart w:id="80" w:name="_Toc56411668"/>
      <w:r w:rsidRPr="00C20C02">
        <w:rPr>
          <w:rFonts w:ascii="Arial" w:eastAsia="Times" w:hAnsi="Arial"/>
          <w:b/>
          <w:sz w:val="24"/>
          <w:szCs w:val="20"/>
          <w:u w:val="single"/>
        </w:rPr>
        <w:t>Second Summer</w:t>
      </w:r>
      <w:bookmarkEnd w:id="79"/>
      <w:bookmarkEnd w:id="80"/>
    </w:p>
    <w:p w14:paraId="0752C5B2" w14:textId="2ED8AA91"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Continue</w:t>
      </w:r>
      <w:proofErr w:type="gramEnd"/>
      <w:r w:rsidR="00C20C02" w:rsidRPr="00C20C02">
        <w:rPr>
          <w:rFonts w:ascii="Arial" w:eastAsia="Times" w:hAnsi="Arial"/>
          <w:sz w:val="20"/>
          <w:szCs w:val="20"/>
        </w:rPr>
        <w:t xml:space="preserve"> your thesis research with vigor – full bore</w:t>
      </w:r>
    </w:p>
    <w:p w14:paraId="0D76FF01"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p>
    <w:p w14:paraId="29218BD4"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bookmarkStart w:id="81" w:name="_Toc56410322"/>
      <w:bookmarkStart w:id="82" w:name="_Toc56411669"/>
      <w:r w:rsidRPr="00C20C02">
        <w:rPr>
          <w:rFonts w:ascii="Arial" w:eastAsia="Times" w:hAnsi="Arial"/>
          <w:b/>
          <w:sz w:val="24"/>
          <w:szCs w:val="20"/>
          <w:u w:val="single"/>
        </w:rPr>
        <w:t>Fifth Semester</w:t>
      </w:r>
      <w:bookmarkEnd w:id="81"/>
      <w:bookmarkEnd w:id="82"/>
    </w:p>
    <w:p w14:paraId="783B15AD" w14:textId="048C6BD1" w:rsidR="0071705F" w:rsidRDefault="0071705F"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w:t>
      </w:r>
      <w:r>
        <w:rPr>
          <w:rFonts w:ascii="Arial" w:eastAsia="Times" w:hAnsi="Arial"/>
          <w:sz w:val="20"/>
          <w:szCs w:val="20"/>
        </w:rPr>
        <w:t>Update</w:t>
      </w:r>
      <w:proofErr w:type="gramEnd"/>
      <w:r>
        <w:rPr>
          <w:rFonts w:ascii="Arial" w:eastAsia="Times" w:hAnsi="Arial"/>
          <w:sz w:val="20"/>
          <w:szCs w:val="20"/>
        </w:rPr>
        <w:t xml:space="preserve"> and renew your </w:t>
      </w:r>
      <w:hyperlink r:id="rId40" w:history="1">
        <w:r w:rsidRPr="00043423">
          <w:rPr>
            <w:rStyle w:val="Hyperlink"/>
            <w:rFonts w:ascii="Arial" w:eastAsia="Times" w:hAnsi="Arial"/>
            <w:sz w:val="20"/>
            <w:szCs w:val="20"/>
          </w:rPr>
          <w:t>Scholar Dollar$</w:t>
        </w:r>
      </w:hyperlink>
      <w:r>
        <w:rPr>
          <w:rFonts w:ascii="Arial" w:eastAsia="Times" w:hAnsi="Arial"/>
          <w:sz w:val="20"/>
          <w:szCs w:val="20"/>
        </w:rPr>
        <w:t xml:space="preserve"> account</w:t>
      </w:r>
    </w:p>
    <w:p w14:paraId="06FDFBEA" w14:textId="7502ED34" w:rsidR="00C20C02" w:rsidRPr="00C20C02" w:rsidRDefault="00554F11"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lastRenderedPageBreak/>
        <w:t>q</w:t>
      </w:r>
      <w:r w:rsidR="00C20C02" w:rsidRPr="00C20C02">
        <w:rPr>
          <w:rFonts w:ascii="Arial" w:eastAsia="Times" w:hAnsi="Arial"/>
          <w:sz w:val="20"/>
          <w:szCs w:val="20"/>
        </w:rPr>
        <w:t xml:space="preserve">  Enroll</w:t>
      </w:r>
      <w:proofErr w:type="gramEnd"/>
      <w:r w:rsidR="00C20C02" w:rsidRPr="00C20C02">
        <w:rPr>
          <w:rFonts w:ascii="Arial" w:eastAsia="Times" w:hAnsi="Arial"/>
          <w:sz w:val="20"/>
          <w:szCs w:val="20"/>
        </w:rPr>
        <w:t xml:space="preserve"> in 9 credits of research and CHEM 5</w:t>
      </w:r>
      <w:r w:rsidR="002635F1">
        <w:rPr>
          <w:rFonts w:ascii="Arial" w:eastAsia="Times" w:hAnsi="Arial"/>
          <w:sz w:val="20"/>
          <w:szCs w:val="20"/>
        </w:rPr>
        <w:t>1</w:t>
      </w:r>
      <w:r w:rsidR="00C20C02" w:rsidRPr="00C20C02">
        <w:rPr>
          <w:rFonts w:ascii="Arial" w:eastAsia="Times" w:hAnsi="Arial"/>
          <w:sz w:val="20"/>
          <w:szCs w:val="20"/>
        </w:rPr>
        <w:t>0</w:t>
      </w:r>
    </w:p>
    <w:p w14:paraId="58B606D0" w14:textId="2AB3777A"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Schedule</w:t>
      </w:r>
      <w:proofErr w:type="gramEnd"/>
      <w:r w:rsidRPr="00C20C02">
        <w:rPr>
          <w:rFonts w:ascii="Arial" w:eastAsia="Times" w:hAnsi="Arial"/>
          <w:sz w:val="20"/>
          <w:szCs w:val="20"/>
        </w:rPr>
        <w:t xml:space="preserve">/complete your </w:t>
      </w:r>
      <w:r w:rsidRPr="00C20C02">
        <w:rPr>
          <w:rFonts w:ascii="Arial" w:eastAsia="Times" w:hAnsi="Arial"/>
          <w:color w:val="FF0000"/>
          <w:sz w:val="20"/>
          <w:szCs w:val="20"/>
        </w:rPr>
        <w:t xml:space="preserve">Comprehensive Exam </w:t>
      </w:r>
      <w:r w:rsidRPr="00C20C02">
        <w:rPr>
          <w:rFonts w:ascii="Arial" w:eastAsia="Times" w:hAnsi="Arial"/>
          <w:sz w:val="20"/>
          <w:szCs w:val="20"/>
        </w:rPr>
        <w:t>using</w:t>
      </w:r>
      <w:r w:rsidR="002E3C43">
        <w:rPr>
          <w:rFonts w:ascii="Arial" w:eastAsia="Times" w:hAnsi="Arial"/>
          <w:sz w:val="20"/>
          <w:szCs w:val="20"/>
        </w:rPr>
        <w:t xml:space="preserve"> the</w:t>
      </w:r>
      <w:r w:rsidRPr="00C20C02">
        <w:rPr>
          <w:rFonts w:ascii="Arial" w:eastAsia="Times" w:hAnsi="Arial"/>
          <w:sz w:val="20"/>
          <w:szCs w:val="20"/>
        </w:rPr>
        <w:t xml:space="preserve"> </w:t>
      </w:r>
      <w:r w:rsidRPr="001315A9">
        <w:rPr>
          <w:rFonts w:ascii="Arial" w:eastAsia="Times" w:hAnsi="Arial"/>
          <w:b/>
          <w:bCs/>
          <w:i/>
          <w:iCs/>
          <w:color w:val="000000" w:themeColor="text1"/>
          <w:sz w:val="20"/>
          <w:szCs w:val="20"/>
          <w:u w:val="single"/>
        </w:rPr>
        <w:t>Doctorate of Philosophy Exam Form</w:t>
      </w:r>
      <w:r w:rsidRPr="001315A9">
        <w:rPr>
          <w:rFonts w:ascii="Arial" w:eastAsia="Times" w:hAnsi="Arial"/>
          <w:color w:val="000000" w:themeColor="text1"/>
          <w:sz w:val="20"/>
          <w:szCs w:val="20"/>
        </w:rPr>
        <w:t xml:space="preserve"> </w:t>
      </w:r>
    </w:p>
    <w:p w14:paraId="5A304C5A" w14:textId="014F8CED" w:rsidR="00C20C02" w:rsidRPr="00C20C02" w:rsidRDefault="00C20C02" w:rsidP="007949A2">
      <w:pPr>
        <w:widowControl/>
        <w:autoSpaceDE/>
        <w:autoSpaceDN/>
        <w:ind w:right="270"/>
        <w:rPr>
          <w:rFonts w:ascii="Arial" w:eastAsia="Times" w:hAnsi="Arial"/>
          <w:sz w:val="20"/>
          <w:szCs w:val="20"/>
        </w:rPr>
      </w:pPr>
      <w:r w:rsidRPr="00C20C02">
        <w:rPr>
          <w:rFonts w:ascii="Monotype Sorts" w:eastAsia="Monotype Sorts" w:hAnsi="Monotype Sorts" w:cs="Monotype Sorts"/>
          <w:sz w:val="20"/>
          <w:szCs w:val="20"/>
        </w:rPr>
        <w:t>q</w:t>
      </w:r>
      <w:r w:rsidRPr="00C20C02">
        <w:rPr>
          <w:rFonts w:ascii="Arial" w:eastAsia="Times" w:hAnsi="Arial"/>
          <w:sz w:val="20"/>
          <w:szCs w:val="20"/>
        </w:rPr>
        <w:t xml:space="preserve"> Report exam completion to </w:t>
      </w:r>
      <w:r w:rsidR="001E70CE">
        <w:rPr>
          <w:rFonts w:ascii="Arial" w:eastAsia="Times" w:hAnsi="Arial"/>
          <w:sz w:val="20"/>
          <w:szCs w:val="20"/>
        </w:rPr>
        <w:t>program staff</w:t>
      </w:r>
      <w:r w:rsidR="001E70CE" w:rsidRPr="00C20C02">
        <w:rPr>
          <w:rFonts w:ascii="Arial" w:eastAsia="Times" w:hAnsi="Arial"/>
          <w:sz w:val="20"/>
          <w:szCs w:val="20"/>
        </w:rPr>
        <w:t xml:space="preserve"> at </w:t>
      </w:r>
      <w:hyperlink r:id="rId41" w:history="1">
        <w:r w:rsidR="001E70CE" w:rsidRPr="00C20C02">
          <w:rPr>
            <w:rFonts w:ascii="Arial" w:eastAsia="Times" w:hAnsi="Arial"/>
            <w:color w:val="0563C1"/>
            <w:sz w:val="20"/>
            <w:szCs w:val="20"/>
            <w:u w:val="single"/>
          </w:rPr>
          <w:t>etyukl@nmsu.edu</w:t>
        </w:r>
      </w:hyperlink>
      <w:r w:rsidR="001E70CE" w:rsidRPr="00C20C02">
        <w:rPr>
          <w:rFonts w:ascii="Arial" w:eastAsia="Times" w:hAnsi="Arial"/>
          <w:sz w:val="20"/>
          <w:szCs w:val="20"/>
        </w:rPr>
        <w:t xml:space="preserve"> </w:t>
      </w:r>
      <w:r w:rsidR="001E70CE">
        <w:rPr>
          <w:rFonts w:ascii="Arial" w:eastAsia="Times" w:hAnsi="Arial"/>
          <w:sz w:val="20"/>
          <w:szCs w:val="20"/>
        </w:rPr>
        <w:t xml:space="preserve">and </w:t>
      </w:r>
      <w:hyperlink r:id="rId42" w:history="1">
        <w:r w:rsidR="001E70CE" w:rsidRPr="0011119A">
          <w:rPr>
            <w:rStyle w:val="Hyperlink"/>
            <w:rFonts w:ascii="Arial" w:eastAsia="Times" w:hAnsi="Arial"/>
            <w:sz w:val="20"/>
            <w:szCs w:val="20"/>
          </w:rPr>
          <w:t>kimhub@nmsu.edu</w:t>
        </w:r>
      </w:hyperlink>
      <w:r w:rsidRPr="00C20C02">
        <w:rPr>
          <w:rFonts w:ascii="Arial" w:eastAsia="Times" w:hAnsi="Arial"/>
          <w:sz w:val="20"/>
          <w:szCs w:val="20"/>
        </w:rPr>
        <w:t xml:space="preserve"> – This will increase your pay!</w:t>
      </w:r>
    </w:p>
    <w:p w14:paraId="09EDFD07" w14:textId="49144A3A"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Participate</w:t>
      </w:r>
      <w:proofErr w:type="gramEnd"/>
      <w:r w:rsidR="00C20C02" w:rsidRPr="00C20C02">
        <w:rPr>
          <w:rFonts w:ascii="Arial" w:eastAsia="Times" w:hAnsi="Arial"/>
          <w:sz w:val="20"/>
          <w:szCs w:val="20"/>
        </w:rPr>
        <w:t xml:space="preserve"> in CHEM 5</w:t>
      </w:r>
      <w:r w:rsidR="002635F1">
        <w:rPr>
          <w:rFonts w:ascii="Arial" w:eastAsia="Times" w:hAnsi="Arial"/>
          <w:sz w:val="20"/>
          <w:szCs w:val="20"/>
        </w:rPr>
        <w:t>1</w:t>
      </w:r>
      <w:r w:rsidR="00C20C02" w:rsidRPr="00C20C02">
        <w:rPr>
          <w:rFonts w:ascii="Arial" w:eastAsia="Times" w:hAnsi="Arial"/>
          <w:sz w:val="20"/>
          <w:szCs w:val="20"/>
        </w:rPr>
        <w:t xml:space="preserve">0 and attend scheduled Chemistry &amp; Biochemistry departmental seminars </w:t>
      </w:r>
    </w:p>
    <w:p w14:paraId="0A10B157"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p>
    <w:p w14:paraId="3D700822"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bookmarkStart w:id="83" w:name="_Toc56410323"/>
      <w:bookmarkStart w:id="84" w:name="_Toc56411670"/>
      <w:r w:rsidRPr="00C20C02">
        <w:rPr>
          <w:rFonts w:ascii="Arial" w:eastAsia="Times" w:hAnsi="Arial"/>
          <w:b/>
          <w:sz w:val="24"/>
          <w:szCs w:val="20"/>
          <w:u w:val="single"/>
        </w:rPr>
        <w:t>Sixth Semester</w:t>
      </w:r>
      <w:bookmarkEnd w:id="83"/>
      <w:bookmarkEnd w:id="84"/>
    </w:p>
    <w:p w14:paraId="0DF4DCAB" w14:textId="1DB0E7D0"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Enroll</w:t>
      </w:r>
      <w:proofErr w:type="gramEnd"/>
      <w:r w:rsidRPr="00C20C02">
        <w:rPr>
          <w:rFonts w:ascii="Arial" w:eastAsia="Times" w:hAnsi="Arial"/>
          <w:sz w:val="20"/>
          <w:szCs w:val="20"/>
        </w:rPr>
        <w:t xml:space="preserve"> in 8 credits of research credit (CHEM 700)</w:t>
      </w:r>
      <w:r w:rsidR="00554F11">
        <w:rPr>
          <w:rFonts w:ascii="Arial" w:eastAsia="Times" w:hAnsi="Arial"/>
          <w:sz w:val="20"/>
          <w:szCs w:val="20"/>
        </w:rPr>
        <w:t xml:space="preserve"> and CHEM 510</w:t>
      </w:r>
      <w:r w:rsidRPr="00C20C02">
        <w:rPr>
          <w:rFonts w:ascii="Arial" w:eastAsia="Times" w:hAnsi="Arial"/>
          <w:sz w:val="20"/>
          <w:szCs w:val="20"/>
        </w:rPr>
        <w:t xml:space="preserve"> after you pass the Comprehensive Exam</w:t>
      </w:r>
    </w:p>
    <w:p w14:paraId="05C23735"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Complete</w:t>
      </w:r>
      <w:proofErr w:type="gramEnd"/>
      <w:r w:rsidRPr="00C20C02">
        <w:rPr>
          <w:rFonts w:ascii="Arial" w:eastAsia="Times" w:hAnsi="Arial"/>
          <w:sz w:val="20"/>
          <w:szCs w:val="20"/>
        </w:rPr>
        <w:t xml:space="preserve"> your </w:t>
      </w:r>
      <w:r w:rsidRPr="00C20C02">
        <w:rPr>
          <w:rFonts w:ascii="Arial" w:eastAsia="Times" w:hAnsi="Arial"/>
          <w:color w:val="FF0000"/>
          <w:sz w:val="20"/>
          <w:szCs w:val="20"/>
        </w:rPr>
        <w:t>Comprehensive Examination</w:t>
      </w:r>
      <w:r w:rsidRPr="00C20C02">
        <w:rPr>
          <w:rFonts w:ascii="Arial" w:eastAsia="Times" w:hAnsi="Arial"/>
          <w:sz w:val="20"/>
          <w:szCs w:val="20"/>
        </w:rPr>
        <w:t xml:space="preserve"> if you have not already done so.</w:t>
      </w:r>
    </w:p>
    <w:p w14:paraId="06CCB0BE" w14:textId="2A706CD6"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Schedule</w:t>
      </w:r>
      <w:proofErr w:type="gramEnd"/>
      <w:r w:rsidRPr="00C20C02">
        <w:rPr>
          <w:rFonts w:ascii="Arial" w:eastAsia="Times" w:hAnsi="Arial"/>
          <w:sz w:val="20"/>
          <w:szCs w:val="20"/>
        </w:rPr>
        <w:t xml:space="preserve"> annual meetings with your </w:t>
      </w:r>
      <w:r w:rsidR="00AC2C0E">
        <w:rPr>
          <w:rFonts w:ascii="Arial" w:eastAsia="Times" w:hAnsi="Arial"/>
          <w:sz w:val="20"/>
          <w:szCs w:val="20"/>
        </w:rPr>
        <w:t>graduate</w:t>
      </w:r>
      <w:r w:rsidR="00AC2C0E" w:rsidRPr="00C20C02">
        <w:rPr>
          <w:rFonts w:ascii="Arial" w:eastAsia="Times" w:hAnsi="Arial"/>
          <w:sz w:val="20"/>
          <w:szCs w:val="20"/>
        </w:rPr>
        <w:t xml:space="preserve"> </w:t>
      </w:r>
      <w:r w:rsidRPr="00C20C02">
        <w:rPr>
          <w:rFonts w:ascii="Arial" w:eastAsia="Times" w:hAnsi="Arial"/>
          <w:sz w:val="20"/>
          <w:szCs w:val="20"/>
        </w:rPr>
        <w:t>committee and inform them of progress on your research</w:t>
      </w:r>
    </w:p>
    <w:p w14:paraId="75A51D3F" w14:textId="360C1872"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Participate</w:t>
      </w:r>
      <w:proofErr w:type="gramEnd"/>
      <w:r w:rsidR="00C20C02" w:rsidRPr="00C20C02">
        <w:rPr>
          <w:rFonts w:ascii="Arial" w:eastAsia="Times" w:hAnsi="Arial"/>
          <w:sz w:val="20"/>
          <w:szCs w:val="20"/>
        </w:rPr>
        <w:t xml:space="preserve"> in CHEM 5</w:t>
      </w:r>
      <w:r w:rsidR="002635F1">
        <w:rPr>
          <w:rFonts w:ascii="Arial" w:eastAsia="Times" w:hAnsi="Arial"/>
          <w:sz w:val="20"/>
          <w:szCs w:val="20"/>
        </w:rPr>
        <w:t>1</w:t>
      </w:r>
      <w:r w:rsidR="00C20C02" w:rsidRPr="00C20C02">
        <w:rPr>
          <w:rFonts w:ascii="Arial" w:eastAsia="Times" w:hAnsi="Arial"/>
          <w:sz w:val="20"/>
          <w:szCs w:val="20"/>
        </w:rPr>
        <w:t xml:space="preserve">0 and attend scheduled Chemistry &amp; Biochemistry departmental seminars </w:t>
      </w:r>
    </w:p>
    <w:p w14:paraId="5A5FEAE1" w14:textId="77777777" w:rsidR="00C20C02" w:rsidRPr="00C20C02" w:rsidRDefault="00C20C02" w:rsidP="007949A2">
      <w:pPr>
        <w:keepNext/>
        <w:widowControl/>
        <w:autoSpaceDE/>
        <w:autoSpaceDN/>
        <w:ind w:right="270"/>
        <w:outlineLvl w:val="2"/>
        <w:rPr>
          <w:rFonts w:ascii="Arial" w:eastAsia="Times" w:hAnsi="Arial"/>
          <w:b/>
          <w:sz w:val="24"/>
          <w:szCs w:val="20"/>
          <w:u w:val="single"/>
        </w:rPr>
      </w:pPr>
    </w:p>
    <w:p w14:paraId="2CC29048" w14:textId="77777777" w:rsidR="00C20C02" w:rsidRPr="00C20C02" w:rsidRDefault="00C20C02" w:rsidP="007949A2">
      <w:pPr>
        <w:keepNext/>
        <w:widowControl/>
        <w:autoSpaceDE/>
        <w:autoSpaceDN/>
        <w:ind w:right="270"/>
        <w:outlineLvl w:val="2"/>
        <w:rPr>
          <w:rFonts w:ascii="Arial" w:eastAsia="Times" w:hAnsi="Arial"/>
          <w:b/>
          <w:sz w:val="20"/>
          <w:szCs w:val="20"/>
          <w:u w:val="single"/>
        </w:rPr>
      </w:pPr>
      <w:bookmarkStart w:id="85" w:name="_Toc56410324"/>
      <w:bookmarkStart w:id="86" w:name="_Toc56411671"/>
      <w:r w:rsidRPr="00C20C02">
        <w:rPr>
          <w:rFonts w:ascii="Arial" w:eastAsia="Times" w:hAnsi="Arial"/>
          <w:b/>
          <w:sz w:val="24"/>
          <w:szCs w:val="20"/>
          <w:u w:val="single"/>
        </w:rPr>
        <w:t>Third Summer</w:t>
      </w:r>
      <w:bookmarkEnd w:id="85"/>
      <w:bookmarkEnd w:id="86"/>
    </w:p>
    <w:p w14:paraId="3F25EC21" w14:textId="0912AAEE" w:rsidR="00C20C02" w:rsidRPr="00C20C02" w:rsidRDefault="00F30C82" w:rsidP="007949A2">
      <w:pPr>
        <w:widowControl/>
        <w:autoSpaceDE/>
        <w:autoSpaceDN/>
        <w:ind w:right="270"/>
        <w:rPr>
          <w:rFonts w:ascii="Arial" w:eastAsia="Times" w:hAnsi="Arial"/>
          <w:sz w:val="20"/>
          <w:szCs w:val="20"/>
        </w:rPr>
      </w:pPr>
      <w:r w:rsidRPr="00C20C02">
        <w:rPr>
          <w:rFonts w:ascii="Monotype Sorts" w:eastAsia="Monotype Sorts" w:hAnsi="Monotype Sorts" w:cs="Monotype Sorts"/>
          <w:sz w:val="20"/>
          <w:szCs w:val="20"/>
        </w:rPr>
        <w:t>q</w:t>
      </w:r>
      <w:r w:rsidRPr="00C20C02" w:rsidDel="00F30C82">
        <w:rPr>
          <w:rFonts w:ascii="Monotype Sorts" w:eastAsia="Monotype Sorts" w:hAnsi="Monotype Sorts" w:cs="Monotype Sorts"/>
          <w:sz w:val="20"/>
          <w:szCs w:val="20"/>
        </w:rPr>
        <w:t xml:space="preserve"> </w:t>
      </w:r>
      <w:r w:rsidR="00C20C02" w:rsidRPr="00C20C02">
        <w:rPr>
          <w:rFonts w:ascii="Arial" w:eastAsia="Times" w:hAnsi="Arial"/>
          <w:sz w:val="20"/>
          <w:szCs w:val="20"/>
        </w:rPr>
        <w:t>Continue your thesis research with vigor… it is just you and your research to complete now</w:t>
      </w:r>
    </w:p>
    <w:p w14:paraId="2CE07CE4" w14:textId="77777777" w:rsidR="00C20C02" w:rsidRPr="00C20C02" w:rsidRDefault="00C20C02" w:rsidP="007949A2">
      <w:pPr>
        <w:keepNext/>
        <w:widowControl/>
        <w:autoSpaceDE/>
        <w:autoSpaceDN/>
        <w:ind w:right="270"/>
        <w:outlineLvl w:val="0"/>
        <w:rPr>
          <w:rFonts w:ascii="Arial" w:eastAsia="Times" w:hAnsi="Arial"/>
          <w:b/>
          <w:sz w:val="24"/>
          <w:szCs w:val="20"/>
          <w:u w:val="single"/>
        </w:rPr>
      </w:pPr>
    </w:p>
    <w:p w14:paraId="3B23F492" w14:textId="77777777" w:rsidR="00C20C02" w:rsidRPr="00C20C02" w:rsidRDefault="00C20C02" w:rsidP="007949A2">
      <w:pPr>
        <w:keepNext/>
        <w:widowControl/>
        <w:autoSpaceDE/>
        <w:autoSpaceDN/>
        <w:ind w:right="270"/>
        <w:outlineLvl w:val="0"/>
        <w:rPr>
          <w:rFonts w:ascii="Arial" w:eastAsia="Times" w:hAnsi="Arial"/>
          <w:b/>
          <w:sz w:val="24"/>
          <w:szCs w:val="20"/>
          <w:u w:val="single"/>
        </w:rPr>
      </w:pPr>
      <w:bookmarkStart w:id="87" w:name="_Toc56410325"/>
      <w:bookmarkStart w:id="88" w:name="_Toc56411672"/>
      <w:r w:rsidRPr="00C20C02">
        <w:rPr>
          <w:rFonts w:ascii="Arial" w:eastAsia="Times" w:hAnsi="Arial"/>
          <w:b/>
          <w:sz w:val="24"/>
          <w:szCs w:val="20"/>
          <w:u w:val="single"/>
        </w:rPr>
        <w:t>Subsequent Semesters</w:t>
      </w:r>
      <w:bookmarkEnd w:id="87"/>
      <w:bookmarkEnd w:id="88"/>
    </w:p>
    <w:p w14:paraId="5E868D48" w14:textId="1D4F57DF" w:rsidR="0071705F" w:rsidRDefault="0071705F"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w:t>
      </w:r>
      <w:r>
        <w:rPr>
          <w:rFonts w:ascii="Arial" w:eastAsia="Times" w:hAnsi="Arial"/>
          <w:sz w:val="20"/>
          <w:szCs w:val="20"/>
        </w:rPr>
        <w:t>Update</w:t>
      </w:r>
      <w:proofErr w:type="gramEnd"/>
      <w:r>
        <w:rPr>
          <w:rFonts w:ascii="Arial" w:eastAsia="Times" w:hAnsi="Arial"/>
          <w:sz w:val="20"/>
          <w:szCs w:val="20"/>
        </w:rPr>
        <w:t xml:space="preserve"> and renew your </w:t>
      </w:r>
      <w:hyperlink r:id="rId43" w:history="1">
        <w:r w:rsidRPr="00043423">
          <w:rPr>
            <w:rStyle w:val="Hyperlink"/>
            <w:rFonts w:ascii="Arial" w:eastAsia="Times" w:hAnsi="Arial"/>
            <w:sz w:val="20"/>
            <w:szCs w:val="20"/>
          </w:rPr>
          <w:t>Scholar Dollar$</w:t>
        </w:r>
      </w:hyperlink>
      <w:r>
        <w:rPr>
          <w:rFonts w:ascii="Arial" w:eastAsia="Times" w:hAnsi="Arial"/>
          <w:sz w:val="20"/>
          <w:szCs w:val="20"/>
        </w:rPr>
        <w:t xml:space="preserve"> account each fall</w:t>
      </w:r>
    </w:p>
    <w:p w14:paraId="6D6A524A" w14:textId="1716BE13"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Enroll</w:t>
      </w:r>
      <w:proofErr w:type="gramEnd"/>
      <w:r w:rsidRPr="00C20C02">
        <w:rPr>
          <w:rFonts w:ascii="Arial" w:eastAsia="Times" w:hAnsi="Arial"/>
          <w:sz w:val="20"/>
          <w:szCs w:val="20"/>
        </w:rPr>
        <w:t xml:space="preserve"> in 700-level research and CHEM 5</w:t>
      </w:r>
      <w:r w:rsidR="002635F1">
        <w:rPr>
          <w:rFonts w:ascii="Arial" w:eastAsia="Times" w:hAnsi="Arial"/>
          <w:sz w:val="20"/>
          <w:szCs w:val="20"/>
        </w:rPr>
        <w:t>1</w:t>
      </w:r>
      <w:r w:rsidRPr="00C20C02">
        <w:rPr>
          <w:rFonts w:ascii="Arial" w:eastAsia="Times" w:hAnsi="Arial"/>
          <w:sz w:val="20"/>
          <w:szCs w:val="20"/>
        </w:rPr>
        <w:t>0 once the comprehensive exam is completed.</w:t>
      </w:r>
    </w:p>
    <w:p w14:paraId="22E3C524" w14:textId="2C3413F3"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Participate</w:t>
      </w:r>
      <w:proofErr w:type="gramEnd"/>
      <w:r w:rsidR="00C20C02" w:rsidRPr="00C20C02">
        <w:rPr>
          <w:rFonts w:ascii="Arial" w:eastAsia="Times" w:hAnsi="Arial"/>
          <w:sz w:val="20"/>
          <w:szCs w:val="20"/>
        </w:rPr>
        <w:t xml:space="preserve"> in CHEM 5</w:t>
      </w:r>
      <w:r w:rsidR="002635F1">
        <w:rPr>
          <w:rFonts w:ascii="Arial" w:eastAsia="Times" w:hAnsi="Arial"/>
          <w:sz w:val="20"/>
          <w:szCs w:val="20"/>
        </w:rPr>
        <w:t>1</w:t>
      </w:r>
      <w:r w:rsidR="00C20C02" w:rsidRPr="00C20C02">
        <w:rPr>
          <w:rFonts w:ascii="Arial" w:eastAsia="Times" w:hAnsi="Arial"/>
          <w:sz w:val="20"/>
          <w:szCs w:val="20"/>
        </w:rPr>
        <w:t xml:space="preserve">0 and attend scheduled Chemistry &amp; Biochemistry departmental seminars </w:t>
      </w:r>
    </w:p>
    <w:p w14:paraId="170EAB0E" w14:textId="64EE208D" w:rsidR="00C20C02" w:rsidRPr="00C20C02" w:rsidRDefault="00F30C8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00C20C02" w:rsidRPr="00C20C02">
        <w:rPr>
          <w:rFonts w:ascii="Arial" w:eastAsia="Times" w:hAnsi="Arial"/>
          <w:sz w:val="20"/>
          <w:szCs w:val="20"/>
        </w:rPr>
        <w:t xml:space="preserve">  Continue</w:t>
      </w:r>
      <w:proofErr w:type="gramEnd"/>
      <w:r w:rsidR="00C20C02" w:rsidRPr="00C20C02">
        <w:rPr>
          <w:rFonts w:ascii="Arial" w:eastAsia="Times" w:hAnsi="Arial"/>
          <w:sz w:val="20"/>
          <w:szCs w:val="20"/>
        </w:rPr>
        <w:t xml:space="preserve"> your thesis research with vigor</w:t>
      </w:r>
    </w:p>
    <w:p w14:paraId="28C4FBAC"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Begin</w:t>
      </w:r>
      <w:proofErr w:type="gramEnd"/>
      <w:r w:rsidRPr="00C20C02">
        <w:rPr>
          <w:rFonts w:ascii="Arial" w:eastAsia="Times" w:hAnsi="Arial"/>
          <w:sz w:val="20"/>
          <w:szCs w:val="20"/>
        </w:rPr>
        <w:t xml:space="preserve"> writing the INTRODUCTION for your thesis in the seventh semester</w:t>
      </w:r>
    </w:p>
    <w:p w14:paraId="27F7C92E" w14:textId="7EF1FDC4"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Visit</w:t>
      </w:r>
      <w:proofErr w:type="gramEnd"/>
      <w:r w:rsidRPr="00C20C02">
        <w:rPr>
          <w:rFonts w:ascii="Arial" w:eastAsia="Times" w:hAnsi="Arial"/>
          <w:sz w:val="20"/>
          <w:szCs w:val="20"/>
        </w:rPr>
        <w:t xml:space="preserve"> the</w:t>
      </w:r>
      <w:r w:rsidR="00554F11">
        <w:rPr>
          <w:rFonts w:ascii="Arial" w:eastAsia="Times" w:hAnsi="Arial"/>
          <w:sz w:val="20"/>
          <w:szCs w:val="20"/>
        </w:rPr>
        <w:t xml:space="preserve"> </w:t>
      </w:r>
      <w:hyperlink r:id="rId44" w:history="1">
        <w:r w:rsidR="00554F11" w:rsidRPr="00554F11">
          <w:rPr>
            <w:rStyle w:val="Hyperlink"/>
            <w:rFonts w:ascii="Arial" w:eastAsia="Times" w:hAnsi="Arial"/>
            <w:sz w:val="20"/>
            <w:szCs w:val="20"/>
          </w:rPr>
          <w:t>Graduate School Cal</w:t>
        </w:r>
        <w:r w:rsidR="00554F11" w:rsidRPr="00554F11">
          <w:rPr>
            <w:rStyle w:val="Hyperlink"/>
            <w:rFonts w:ascii="Arial" w:eastAsia="Times" w:hAnsi="Arial"/>
            <w:sz w:val="20"/>
            <w:szCs w:val="20"/>
          </w:rPr>
          <w:t>e</w:t>
        </w:r>
        <w:r w:rsidR="00554F11" w:rsidRPr="00554F11">
          <w:rPr>
            <w:rStyle w:val="Hyperlink"/>
            <w:rFonts w:ascii="Arial" w:eastAsia="Times" w:hAnsi="Arial"/>
            <w:sz w:val="20"/>
            <w:szCs w:val="20"/>
          </w:rPr>
          <w:t>ndar</w:t>
        </w:r>
      </w:hyperlink>
      <w:r w:rsidR="00554F11">
        <w:rPr>
          <w:rFonts w:ascii="Arial" w:eastAsia="Times" w:hAnsi="Arial"/>
          <w:sz w:val="20"/>
          <w:szCs w:val="20"/>
        </w:rPr>
        <w:t xml:space="preserve"> for important deadlines and dates</w:t>
      </w:r>
    </w:p>
    <w:p w14:paraId="67EDBF6D"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Write</w:t>
      </w:r>
      <w:proofErr w:type="gramEnd"/>
      <w:r w:rsidRPr="00C20C02">
        <w:rPr>
          <w:rFonts w:ascii="Arial" w:eastAsia="Times" w:hAnsi="Arial"/>
          <w:sz w:val="20"/>
          <w:szCs w:val="20"/>
        </w:rPr>
        <w:t xml:space="preserve"> your </w:t>
      </w:r>
      <w:r w:rsidRPr="00C20C02">
        <w:rPr>
          <w:rFonts w:ascii="Arial" w:eastAsia="Times" w:hAnsi="Arial"/>
          <w:color w:val="FF0000"/>
          <w:sz w:val="20"/>
          <w:szCs w:val="20"/>
        </w:rPr>
        <w:t>thesis</w:t>
      </w:r>
      <w:r w:rsidRPr="00C20C02">
        <w:rPr>
          <w:rFonts w:ascii="Arial" w:eastAsia="Times" w:hAnsi="Arial"/>
          <w:sz w:val="20"/>
          <w:szCs w:val="20"/>
        </w:rPr>
        <w:t xml:space="preserve"> as you conduct experiments in the final year to refine and complete your data</w:t>
      </w:r>
    </w:p>
    <w:p w14:paraId="26D5B102"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Write</w:t>
      </w:r>
      <w:proofErr w:type="gramEnd"/>
      <w:r w:rsidRPr="00C20C02">
        <w:rPr>
          <w:rFonts w:ascii="Arial" w:eastAsia="Times" w:hAnsi="Arial"/>
          <w:sz w:val="20"/>
          <w:szCs w:val="20"/>
        </w:rPr>
        <w:t xml:space="preserve"> a </w:t>
      </w:r>
      <w:r w:rsidRPr="00C20C02">
        <w:rPr>
          <w:rFonts w:ascii="Arial" w:eastAsia="Times" w:hAnsi="Arial"/>
          <w:color w:val="FF0000"/>
          <w:sz w:val="20"/>
          <w:szCs w:val="20"/>
        </w:rPr>
        <w:t>manuscript</w:t>
      </w:r>
      <w:r w:rsidRPr="00C20C02">
        <w:rPr>
          <w:rFonts w:ascii="Arial" w:eastAsia="Times" w:hAnsi="Arial"/>
          <w:sz w:val="20"/>
          <w:szCs w:val="20"/>
        </w:rPr>
        <w:t xml:space="preserve"> of your results and plan for its publication</w:t>
      </w:r>
    </w:p>
    <w:p w14:paraId="6EF46F98" w14:textId="313611F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Complete</w:t>
      </w:r>
      <w:proofErr w:type="gramEnd"/>
      <w:r w:rsidRPr="00C20C02">
        <w:rPr>
          <w:rFonts w:ascii="Arial" w:eastAsia="Times" w:hAnsi="Arial"/>
          <w:sz w:val="20"/>
          <w:szCs w:val="20"/>
        </w:rPr>
        <w:t xml:space="preserve"> your thesis and schedule your final oral defense using the </w:t>
      </w:r>
      <w:r w:rsidR="001315A9" w:rsidRPr="001315A9">
        <w:rPr>
          <w:rFonts w:ascii="Arial" w:eastAsia="Times" w:hAnsi="Arial"/>
          <w:b/>
          <w:bCs/>
          <w:i/>
          <w:iCs/>
          <w:color w:val="000000" w:themeColor="text1"/>
          <w:sz w:val="20"/>
          <w:szCs w:val="20"/>
          <w:u w:val="single"/>
        </w:rPr>
        <w:t>Doctorate of Philosophy Exam Form</w:t>
      </w:r>
    </w:p>
    <w:p w14:paraId="3269FA34" w14:textId="77777777" w:rsidR="00C20C02" w:rsidRP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Start</w:t>
      </w:r>
      <w:proofErr w:type="gramEnd"/>
      <w:r w:rsidRPr="00C20C02">
        <w:rPr>
          <w:rFonts w:ascii="Arial" w:eastAsia="Times" w:hAnsi="Arial"/>
          <w:sz w:val="20"/>
          <w:szCs w:val="20"/>
        </w:rPr>
        <w:t xml:space="preserve"> looking for a postdoctoral position and arranging for financial support for your work</w:t>
      </w:r>
    </w:p>
    <w:p w14:paraId="26B06A98" w14:textId="4E6043E0" w:rsidR="00C20C02" w:rsidRDefault="00C20C02" w:rsidP="007949A2">
      <w:pPr>
        <w:widowControl/>
        <w:autoSpaceDE/>
        <w:autoSpaceDN/>
        <w:ind w:right="270"/>
        <w:rPr>
          <w:rFonts w:ascii="Arial" w:eastAsia="Times" w:hAnsi="Arial"/>
          <w:sz w:val="20"/>
          <w:szCs w:val="20"/>
        </w:rPr>
      </w:pPr>
      <w:proofErr w:type="gramStart"/>
      <w:r w:rsidRPr="00C20C02">
        <w:rPr>
          <w:rFonts w:ascii="Monotype Sorts" w:eastAsia="Monotype Sorts" w:hAnsi="Monotype Sorts" w:cs="Monotype Sorts"/>
          <w:sz w:val="20"/>
          <w:szCs w:val="20"/>
        </w:rPr>
        <w:t>q</w:t>
      </w:r>
      <w:r w:rsidRPr="00C20C02">
        <w:rPr>
          <w:rFonts w:ascii="Arial" w:eastAsia="Times" w:hAnsi="Arial"/>
          <w:sz w:val="20"/>
          <w:szCs w:val="20"/>
        </w:rPr>
        <w:t xml:space="preserve">  Complete</w:t>
      </w:r>
      <w:proofErr w:type="gramEnd"/>
      <w:r w:rsidRPr="00C20C02">
        <w:rPr>
          <w:rFonts w:ascii="Arial" w:eastAsia="Times" w:hAnsi="Arial"/>
          <w:sz w:val="20"/>
          <w:szCs w:val="20"/>
        </w:rPr>
        <w:t xml:space="preserve"> all the myriad details in finalizing your thesis and checking out of the university</w:t>
      </w:r>
    </w:p>
    <w:p w14:paraId="2A3A364C" w14:textId="09E7B936" w:rsidR="003A4998" w:rsidRPr="00C20C02" w:rsidRDefault="003A4998" w:rsidP="007949A2">
      <w:pPr>
        <w:widowControl/>
        <w:autoSpaceDE/>
        <w:autoSpaceDN/>
        <w:ind w:right="270"/>
        <w:rPr>
          <w:rFonts w:ascii="Arial" w:eastAsia="Times" w:hAnsi="Arial"/>
          <w:sz w:val="20"/>
          <w:szCs w:val="20"/>
        </w:rPr>
      </w:pPr>
      <w:r w:rsidRPr="00C20C02">
        <w:rPr>
          <w:rFonts w:ascii="Monotype Sorts" w:eastAsia="Monotype Sorts" w:hAnsi="Monotype Sorts" w:cs="Monotype Sorts"/>
          <w:sz w:val="20"/>
          <w:szCs w:val="20"/>
        </w:rPr>
        <w:t>q</w:t>
      </w:r>
      <w:r w:rsidRPr="00C20C02">
        <w:rPr>
          <w:rFonts w:ascii="Arial" w:eastAsia="Times" w:hAnsi="Arial"/>
          <w:sz w:val="20"/>
          <w:szCs w:val="20"/>
        </w:rPr>
        <w:t xml:space="preserve">  Complete </w:t>
      </w:r>
      <w:r>
        <w:rPr>
          <w:rFonts w:ascii="Arial" w:eastAsia="Times" w:hAnsi="Arial"/>
          <w:sz w:val="20"/>
          <w:szCs w:val="20"/>
        </w:rPr>
        <w:t xml:space="preserve">the </w:t>
      </w:r>
      <w:hyperlink r:id="rId45" w:history="1">
        <w:r w:rsidR="000B6577" w:rsidRPr="00F205E9">
          <w:rPr>
            <w:rStyle w:val="Hyperlink"/>
            <w:rFonts w:ascii="Arial" w:eastAsia="Times" w:hAnsi="Arial"/>
            <w:sz w:val="20"/>
            <w:szCs w:val="20"/>
          </w:rPr>
          <w:t>Graduate Student Exit Checklist and Inte</w:t>
        </w:r>
        <w:r w:rsidR="000B6577" w:rsidRPr="00F205E9">
          <w:rPr>
            <w:rStyle w:val="Hyperlink"/>
            <w:rFonts w:ascii="Arial" w:eastAsia="Times" w:hAnsi="Arial"/>
            <w:sz w:val="20"/>
            <w:szCs w:val="20"/>
          </w:rPr>
          <w:t>r</w:t>
        </w:r>
        <w:r w:rsidR="000B6577" w:rsidRPr="00F205E9">
          <w:rPr>
            <w:rStyle w:val="Hyperlink"/>
            <w:rFonts w:ascii="Arial" w:eastAsia="Times" w:hAnsi="Arial"/>
            <w:sz w:val="20"/>
            <w:szCs w:val="20"/>
          </w:rPr>
          <w:t>view</w:t>
        </w:r>
      </w:hyperlink>
    </w:p>
    <w:p w14:paraId="58F60A8E" w14:textId="77777777" w:rsidR="00C20C02" w:rsidRPr="00C20C02" w:rsidRDefault="00C20C02" w:rsidP="007949A2">
      <w:pPr>
        <w:widowControl/>
        <w:autoSpaceDE/>
        <w:autoSpaceDN/>
        <w:rPr>
          <w:rFonts w:eastAsia="Times"/>
          <w:szCs w:val="20"/>
        </w:rPr>
      </w:pPr>
    </w:p>
    <w:p w14:paraId="71FFD268" w14:textId="77777777" w:rsidR="00C20C02" w:rsidRPr="00C20C02" w:rsidRDefault="00C20C02" w:rsidP="007949A2">
      <w:pPr>
        <w:keepNext/>
        <w:widowControl/>
        <w:autoSpaceDE/>
        <w:autoSpaceDN/>
        <w:ind w:right="270"/>
        <w:outlineLvl w:val="0"/>
        <w:rPr>
          <w:rFonts w:ascii="Arial" w:eastAsia="Times" w:hAnsi="Arial"/>
          <w:b/>
          <w:sz w:val="24"/>
          <w:szCs w:val="20"/>
          <w:u w:val="single"/>
        </w:rPr>
      </w:pPr>
      <w:bookmarkStart w:id="89" w:name="_Toc56410326"/>
      <w:bookmarkStart w:id="90" w:name="_Toc56411673"/>
      <w:r w:rsidRPr="00C20C02">
        <w:rPr>
          <w:rFonts w:ascii="Arial" w:eastAsia="Times" w:hAnsi="Arial"/>
          <w:b/>
          <w:sz w:val="24"/>
          <w:szCs w:val="20"/>
          <w:u w:val="single"/>
        </w:rPr>
        <w:t>OTHER USEFUL INFORMATION</w:t>
      </w:r>
      <w:bookmarkEnd w:id="89"/>
      <w:bookmarkEnd w:id="90"/>
    </w:p>
    <w:p w14:paraId="7E37E467" w14:textId="77777777" w:rsidR="00C20C02" w:rsidRPr="00C20C02" w:rsidRDefault="00C20C02" w:rsidP="007949A2">
      <w:pPr>
        <w:widowControl/>
        <w:autoSpaceDE/>
        <w:autoSpaceDN/>
        <w:ind w:right="270"/>
        <w:rPr>
          <w:rFonts w:ascii="Arial" w:eastAsia="Times" w:hAnsi="Arial"/>
          <w:sz w:val="20"/>
          <w:szCs w:val="20"/>
        </w:rPr>
      </w:pPr>
    </w:p>
    <w:p w14:paraId="414230BD" w14:textId="77777777"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Your Fall or Spring assistantship will not be processed unless you are registered in 9 credit hours.</w:t>
      </w:r>
    </w:p>
    <w:p w14:paraId="23549D1A" w14:textId="77777777"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Promptly notify the department of changes, milestones, and training.</w:t>
      </w:r>
    </w:p>
    <w:p w14:paraId="001BAB24" w14:textId="7094EFEC"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 xml:space="preserve">All Graduate School </w:t>
      </w:r>
      <w:hyperlink r:id="rId46" w:history="1">
        <w:r w:rsidRPr="00C20C02">
          <w:rPr>
            <w:rFonts w:ascii="Arial" w:eastAsia="Times" w:hAnsi="Arial"/>
            <w:b/>
            <w:bCs/>
            <w:i/>
            <w:iCs/>
            <w:color w:val="0563C1"/>
            <w:sz w:val="20"/>
            <w:szCs w:val="20"/>
            <w:u w:val="single"/>
          </w:rPr>
          <w:t>for</w:t>
        </w:r>
        <w:r w:rsidRPr="00C20C02">
          <w:rPr>
            <w:rFonts w:ascii="Arial" w:eastAsia="Times" w:hAnsi="Arial"/>
            <w:b/>
            <w:bCs/>
            <w:i/>
            <w:iCs/>
            <w:color w:val="0563C1"/>
            <w:sz w:val="20"/>
            <w:szCs w:val="20"/>
            <w:u w:val="single"/>
          </w:rPr>
          <w:t>m</w:t>
        </w:r>
        <w:r w:rsidRPr="00C20C02">
          <w:rPr>
            <w:rFonts w:ascii="Arial" w:eastAsia="Times" w:hAnsi="Arial"/>
            <w:b/>
            <w:bCs/>
            <w:i/>
            <w:iCs/>
            <w:color w:val="0563C1"/>
            <w:sz w:val="20"/>
            <w:szCs w:val="20"/>
            <w:u w:val="single"/>
          </w:rPr>
          <w:t>s</w:t>
        </w:r>
      </w:hyperlink>
      <w:r w:rsidRPr="00C20C02">
        <w:rPr>
          <w:rFonts w:ascii="Arial" w:eastAsia="Times" w:hAnsi="Arial"/>
          <w:color w:val="4472C4"/>
          <w:sz w:val="20"/>
          <w:szCs w:val="20"/>
        </w:rPr>
        <w:t xml:space="preserve"> </w:t>
      </w:r>
      <w:r w:rsidRPr="00C20C02">
        <w:rPr>
          <w:rFonts w:ascii="Arial" w:eastAsia="Times" w:hAnsi="Arial"/>
          <w:sz w:val="20"/>
          <w:szCs w:val="20"/>
        </w:rPr>
        <w:t xml:space="preserve">can be found at </w:t>
      </w:r>
      <w:hyperlink r:id="rId47" w:history="1">
        <w:r w:rsidR="000E035B" w:rsidRPr="000E035B">
          <w:rPr>
            <w:rStyle w:val="Hyperlink"/>
          </w:rPr>
          <w:t>https://gradschool.nmsu.edu/current-students/graduate-forms.html</w:t>
        </w:r>
      </w:hyperlink>
    </w:p>
    <w:p w14:paraId="40813C80" w14:textId="77777777"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 xml:space="preserve">Financial support for more than 5 years for the PhD and 2 years for the MS is </w:t>
      </w:r>
      <w:r w:rsidRPr="00C20C02">
        <w:rPr>
          <w:rFonts w:ascii="Arial" w:eastAsia="Times" w:hAnsi="Arial"/>
          <w:sz w:val="20"/>
          <w:szCs w:val="20"/>
          <w:u w:val="single"/>
        </w:rPr>
        <w:t>highly unusual</w:t>
      </w:r>
      <w:r w:rsidRPr="00C20C02">
        <w:rPr>
          <w:rFonts w:ascii="Arial" w:eastAsia="Times" w:hAnsi="Arial"/>
          <w:sz w:val="20"/>
          <w:szCs w:val="20"/>
        </w:rPr>
        <w:t>.</w:t>
      </w:r>
    </w:p>
    <w:p w14:paraId="38FACBB9" w14:textId="3E4329E2"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Maintain an updated scholarship application</w:t>
      </w:r>
      <w:r w:rsidR="001838B9">
        <w:rPr>
          <w:rFonts w:ascii="Arial" w:eastAsia="Times" w:hAnsi="Arial"/>
          <w:sz w:val="20"/>
          <w:szCs w:val="20"/>
        </w:rPr>
        <w:t xml:space="preserve"> </w:t>
      </w:r>
      <w:hyperlink r:id="rId48" w:history="1">
        <w:r w:rsidR="001838B9" w:rsidRPr="001838B9">
          <w:rPr>
            <w:rStyle w:val="Hyperlink"/>
            <w:rFonts w:ascii="Arial" w:eastAsia="Times" w:hAnsi="Arial"/>
            <w:sz w:val="20"/>
            <w:szCs w:val="20"/>
          </w:rPr>
          <w:t xml:space="preserve">Scholar Dollar$ </w:t>
        </w:r>
      </w:hyperlink>
      <w:r w:rsidRPr="00C20C02">
        <w:rPr>
          <w:rFonts w:ascii="Arial" w:eastAsia="Times" w:hAnsi="Arial"/>
          <w:sz w:val="20"/>
          <w:szCs w:val="20"/>
        </w:rPr>
        <w:t xml:space="preserve"> </w:t>
      </w:r>
    </w:p>
    <w:p w14:paraId="08665C8A" w14:textId="77777777"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Apply for travel awards and fellowships.</w:t>
      </w:r>
    </w:p>
    <w:p w14:paraId="59F8D5ED" w14:textId="1E63A1CF" w:rsidR="00C20C02" w:rsidRPr="00C20C02" w:rsidRDefault="00F30C82" w:rsidP="007949A2">
      <w:pPr>
        <w:widowControl/>
        <w:autoSpaceDE/>
        <w:autoSpaceDN/>
        <w:ind w:left="360" w:right="270"/>
        <w:rPr>
          <w:rFonts w:ascii="Arial" w:eastAsia="Times" w:hAnsi="Arial"/>
          <w:sz w:val="20"/>
          <w:szCs w:val="20"/>
        </w:rPr>
      </w:pPr>
      <w:r>
        <w:rPr>
          <w:rFonts w:ascii="Arial" w:eastAsia="Times" w:hAnsi="Arial"/>
          <w:sz w:val="20"/>
          <w:szCs w:val="20"/>
        </w:rPr>
        <w:t>Three</w:t>
      </w:r>
      <w:r w:rsidR="00C20C02" w:rsidRPr="00C20C02">
        <w:rPr>
          <w:rFonts w:ascii="Arial" w:eastAsia="Times" w:hAnsi="Arial"/>
          <w:sz w:val="20"/>
          <w:szCs w:val="20"/>
        </w:rPr>
        <w:t xml:space="preserve"> semesters with </w:t>
      </w:r>
      <w:r w:rsidR="005E5689">
        <w:rPr>
          <w:rFonts w:ascii="Arial" w:eastAsia="Times" w:hAnsi="Arial"/>
          <w:sz w:val="20"/>
          <w:szCs w:val="20"/>
        </w:rPr>
        <w:t>Unsatisfactory</w:t>
      </w:r>
      <w:r w:rsidR="00C20C02" w:rsidRPr="00C20C02">
        <w:rPr>
          <w:rFonts w:ascii="Arial" w:eastAsia="Times" w:hAnsi="Arial"/>
          <w:sz w:val="20"/>
          <w:szCs w:val="20"/>
        </w:rPr>
        <w:t xml:space="preserve"> grades for research will result in termination from the program</w:t>
      </w:r>
    </w:p>
    <w:p w14:paraId="3A33BCFD" w14:textId="77777777"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You must maintain a 3.0 GPA.</w:t>
      </w:r>
    </w:p>
    <w:p w14:paraId="6DE61238" w14:textId="5165F6C2" w:rsidR="00C20C02" w:rsidRPr="00C20C02" w:rsidRDefault="00C20C02" w:rsidP="007949A2">
      <w:pPr>
        <w:widowControl/>
        <w:autoSpaceDE/>
        <w:autoSpaceDN/>
        <w:ind w:left="360" w:right="270"/>
        <w:rPr>
          <w:rFonts w:ascii="Arial" w:eastAsia="Times" w:hAnsi="Arial"/>
          <w:sz w:val="20"/>
          <w:szCs w:val="20"/>
        </w:rPr>
      </w:pPr>
      <w:r w:rsidRPr="06696F31">
        <w:rPr>
          <w:rFonts w:ascii="Arial" w:eastAsia="Times" w:hAnsi="Arial"/>
          <w:sz w:val="20"/>
          <w:szCs w:val="20"/>
        </w:rPr>
        <w:t xml:space="preserve">You must attend </w:t>
      </w:r>
      <w:r w:rsidR="6A148C29" w:rsidRPr="06696F31">
        <w:rPr>
          <w:rFonts w:ascii="Arial" w:eastAsia="Times" w:hAnsi="Arial"/>
          <w:sz w:val="20"/>
          <w:szCs w:val="20"/>
        </w:rPr>
        <w:t>the annual</w:t>
      </w:r>
      <w:r w:rsidRPr="06696F31">
        <w:rPr>
          <w:rFonts w:ascii="Arial" w:eastAsia="Times" w:hAnsi="Arial"/>
          <w:sz w:val="20"/>
          <w:szCs w:val="20"/>
        </w:rPr>
        <w:t xml:space="preserve"> safety </w:t>
      </w:r>
      <w:r w:rsidR="2CF8D363" w:rsidRPr="06696F31">
        <w:rPr>
          <w:rFonts w:ascii="Arial" w:eastAsia="Times" w:hAnsi="Arial"/>
          <w:sz w:val="20"/>
          <w:szCs w:val="20"/>
        </w:rPr>
        <w:t>refresher</w:t>
      </w:r>
      <w:r w:rsidRPr="06696F31">
        <w:rPr>
          <w:rFonts w:ascii="Arial" w:eastAsia="Times" w:hAnsi="Arial"/>
          <w:sz w:val="20"/>
          <w:szCs w:val="20"/>
        </w:rPr>
        <w:t xml:space="preserve">. </w:t>
      </w:r>
    </w:p>
    <w:p w14:paraId="2E55E628" w14:textId="6F433AD8"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 xml:space="preserve">You must have a </w:t>
      </w:r>
      <w:r w:rsidR="00AC2C0E">
        <w:rPr>
          <w:rFonts w:ascii="Arial" w:eastAsia="Times" w:hAnsi="Arial"/>
          <w:sz w:val="20"/>
          <w:szCs w:val="20"/>
        </w:rPr>
        <w:t>graduate</w:t>
      </w:r>
      <w:r w:rsidR="00AC2C0E" w:rsidRPr="00C20C02">
        <w:rPr>
          <w:rFonts w:ascii="Arial" w:eastAsia="Times" w:hAnsi="Arial"/>
          <w:sz w:val="20"/>
          <w:szCs w:val="20"/>
        </w:rPr>
        <w:t xml:space="preserve"> </w:t>
      </w:r>
      <w:r w:rsidRPr="00C20C02">
        <w:rPr>
          <w:rFonts w:ascii="Arial" w:eastAsia="Times" w:hAnsi="Arial"/>
          <w:sz w:val="20"/>
          <w:szCs w:val="20"/>
        </w:rPr>
        <w:t>committee meeting annually. This is your responsibility.</w:t>
      </w:r>
    </w:p>
    <w:p w14:paraId="306B5118" w14:textId="77777777"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You must confirm your summer support. Do this in the spring.</w:t>
      </w:r>
    </w:p>
    <w:p w14:paraId="2012C0EA" w14:textId="7FC56A7C"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You must complete 30 hours minimum credit hours plus 18 credits 700-level research for a PhD degree.</w:t>
      </w:r>
    </w:p>
    <w:p w14:paraId="0A7F9785" w14:textId="26184055"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 xml:space="preserve">A non-thesis MS degree can be awarded upon completion of the </w:t>
      </w:r>
      <w:r w:rsidR="0054582E">
        <w:rPr>
          <w:rFonts w:ascii="Arial" w:eastAsia="Times" w:hAnsi="Arial"/>
          <w:sz w:val="20"/>
          <w:szCs w:val="20"/>
        </w:rPr>
        <w:t>Qualifying Exam</w:t>
      </w:r>
      <w:r w:rsidRPr="00C20C02">
        <w:rPr>
          <w:rFonts w:ascii="Arial" w:eastAsia="Times" w:hAnsi="Arial"/>
          <w:sz w:val="20"/>
          <w:szCs w:val="20"/>
        </w:rPr>
        <w:t>.</w:t>
      </w:r>
    </w:p>
    <w:p w14:paraId="5BE479DE" w14:textId="4A1884CA"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MS thesis degrees should be completed in two years. You must complete 30 hours minimum credit hours.</w:t>
      </w:r>
    </w:p>
    <w:p w14:paraId="67242E76" w14:textId="77777777"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Any deviations from this guide should be discussed with your advisor.</w:t>
      </w:r>
    </w:p>
    <w:p w14:paraId="72174586" w14:textId="77777777" w:rsidR="00C20C02" w:rsidRPr="00C20C02" w:rsidRDefault="00C20C02" w:rsidP="007949A2">
      <w:pPr>
        <w:widowControl/>
        <w:autoSpaceDE/>
        <w:autoSpaceDN/>
        <w:ind w:left="360" w:right="270"/>
        <w:rPr>
          <w:rFonts w:ascii="Arial" w:eastAsia="Times" w:hAnsi="Arial"/>
          <w:sz w:val="20"/>
          <w:szCs w:val="20"/>
        </w:rPr>
      </w:pPr>
      <w:r w:rsidRPr="00C20C02">
        <w:rPr>
          <w:rFonts w:ascii="Arial" w:eastAsia="Times" w:hAnsi="Arial"/>
          <w:sz w:val="20"/>
          <w:szCs w:val="20"/>
        </w:rPr>
        <w:t xml:space="preserve">Familiarize yourself with </w:t>
      </w:r>
      <w:proofErr w:type="gramStart"/>
      <w:r w:rsidRPr="00C20C02">
        <w:rPr>
          <w:rFonts w:ascii="Arial" w:eastAsia="Times" w:hAnsi="Arial"/>
          <w:sz w:val="20"/>
          <w:szCs w:val="20"/>
        </w:rPr>
        <w:t>University</w:t>
      </w:r>
      <w:proofErr w:type="gramEnd"/>
      <w:r w:rsidRPr="00C20C02">
        <w:rPr>
          <w:rFonts w:ascii="Arial" w:eastAsia="Times" w:hAnsi="Arial"/>
          <w:sz w:val="20"/>
          <w:szCs w:val="20"/>
        </w:rPr>
        <w:t xml:space="preserve"> policies, especially regarding harassment and equity, </w:t>
      </w:r>
      <w:hyperlink r:id="rId49" w:history="1">
        <w:r w:rsidRPr="00C20C02">
          <w:rPr>
            <w:rFonts w:ascii="Arial" w:eastAsia="Times" w:hAnsi="Arial"/>
            <w:color w:val="0563C1"/>
            <w:sz w:val="20"/>
            <w:szCs w:val="20"/>
            <w:u w:val="single"/>
          </w:rPr>
          <w:t>https://equ</w:t>
        </w:r>
        <w:r w:rsidRPr="00C20C02">
          <w:rPr>
            <w:rFonts w:ascii="Arial" w:eastAsia="Times" w:hAnsi="Arial"/>
            <w:color w:val="0563C1"/>
            <w:sz w:val="20"/>
            <w:szCs w:val="20"/>
            <w:u w:val="single"/>
          </w:rPr>
          <w:t>i</w:t>
        </w:r>
        <w:r w:rsidRPr="00C20C02">
          <w:rPr>
            <w:rFonts w:ascii="Arial" w:eastAsia="Times" w:hAnsi="Arial"/>
            <w:color w:val="0563C1"/>
            <w:sz w:val="20"/>
            <w:szCs w:val="20"/>
            <w:u w:val="single"/>
          </w:rPr>
          <w:t>ty.nmsu.edu</w:t>
        </w:r>
      </w:hyperlink>
    </w:p>
    <w:p w14:paraId="1E275407" w14:textId="77777777" w:rsidR="00C20C02" w:rsidRDefault="00C20C02" w:rsidP="007949A2">
      <w:pPr>
        <w:pStyle w:val="BodyText"/>
        <w:ind w:left="1551" w:right="811"/>
        <w:jc w:val="both"/>
      </w:pPr>
    </w:p>
    <w:p w14:paraId="27C8E2F0" w14:textId="77777777" w:rsidR="00BD7ABA" w:rsidRDefault="00BD7ABA" w:rsidP="007949A2">
      <w:pPr>
        <w:jc w:val="both"/>
      </w:pPr>
    </w:p>
    <w:p w14:paraId="68F15FB2" w14:textId="77777777" w:rsidR="00BA48D3" w:rsidRDefault="00BA48D3" w:rsidP="007949A2">
      <w:pPr>
        <w:jc w:val="both"/>
      </w:pPr>
    </w:p>
    <w:p w14:paraId="52FA6986" w14:textId="77777777" w:rsidR="001B0541" w:rsidRDefault="001B0541" w:rsidP="007949A2">
      <w:pPr>
        <w:jc w:val="both"/>
      </w:pPr>
    </w:p>
    <w:p w14:paraId="35089873" w14:textId="77777777" w:rsidR="001B0541" w:rsidRDefault="001B0541" w:rsidP="007949A2">
      <w:pPr>
        <w:jc w:val="both"/>
      </w:pPr>
    </w:p>
    <w:p w14:paraId="4D3C19B2" w14:textId="08086A0E" w:rsidR="001B0541" w:rsidRDefault="001B0541" w:rsidP="007949A2">
      <w:pPr>
        <w:jc w:val="both"/>
      </w:pPr>
    </w:p>
    <w:p w14:paraId="271B7859" w14:textId="77777777" w:rsidR="001315A9" w:rsidRDefault="001315A9" w:rsidP="007949A2">
      <w:pPr>
        <w:jc w:val="both"/>
      </w:pPr>
    </w:p>
    <w:p w14:paraId="55CFABFB" w14:textId="77777777" w:rsidR="001315A9" w:rsidRDefault="001315A9" w:rsidP="007949A2">
      <w:pPr>
        <w:jc w:val="both"/>
      </w:pPr>
    </w:p>
    <w:p w14:paraId="42DA3903" w14:textId="77777777" w:rsidR="001315A9" w:rsidRDefault="001315A9" w:rsidP="007949A2">
      <w:pPr>
        <w:jc w:val="both"/>
      </w:pPr>
    </w:p>
    <w:p w14:paraId="08E9B6F0" w14:textId="77777777" w:rsidR="001315A9" w:rsidRDefault="001315A9" w:rsidP="007949A2">
      <w:pPr>
        <w:jc w:val="both"/>
      </w:pPr>
    </w:p>
    <w:p w14:paraId="45D95D3F" w14:textId="3EDB22A3" w:rsidR="00FB0BA4" w:rsidRDefault="00FB0BA4" w:rsidP="007949A2">
      <w:pPr>
        <w:jc w:val="both"/>
      </w:pPr>
    </w:p>
    <w:p w14:paraId="77CC9E81" w14:textId="7FE9AC27" w:rsidR="00FB0BA4" w:rsidRDefault="00FB0BA4" w:rsidP="007949A2">
      <w:pPr>
        <w:jc w:val="both"/>
      </w:pPr>
    </w:p>
    <w:p w14:paraId="119C53AD" w14:textId="53CF10CF" w:rsidR="001B0541" w:rsidRDefault="001B0541" w:rsidP="007949A2">
      <w:pPr>
        <w:jc w:val="both"/>
        <w:sectPr w:rsidR="001B0541" w:rsidSect="00FC39D7">
          <w:type w:val="continuous"/>
          <w:pgSz w:w="12240" w:h="15840"/>
          <w:pgMar w:top="720" w:right="720" w:bottom="720" w:left="720" w:header="0" w:footer="990" w:gutter="0"/>
          <w:cols w:space="720"/>
        </w:sectPr>
      </w:pPr>
    </w:p>
    <w:p w14:paraId="3542C839" w14:textId="24B213C6" w:rsidR="00646959" w:rsidRDefault="00AA2E20" w:rsidP="007949A2">
      <w:pPr>
        <w:pStyle w:val="Heading1"/>
        <w:tabs>
          <w:tab w:val="left" w:pos="1182"/>
        </w:tabs>
        <w:ind w:left="810"/>
      </w:pPr>
      <w:bookmarkStart w:id="91" w:name="_TOC_250012"/>
      <w:bookmarkStart w:id="92" w:name="_Toc56410327"/>
      <w:bookmarkStart w:id="93" w:name="_Toc56411674"/>
      <w:bookmarkEnd w:id="91"/>
      <w:r>
        <w:lastRenderedPageBreak/>
        <w:t>5.</w:t>
      </w:r>
      <w:r>
        <w:tab/>
      </w:r>
      <w:r w:rsidR="003350A9">
        <w:t>S</w:t>
      </w:r>
      <w:bookmarkEnd w:id="92"/>
      <w:bookmarkEnd w:id="93"/>
      <w:r w:rsidR="00577C1E">
        <w:t>AFETY</w:t>
      </w:r>
      <w:r w:rsidR="00CB32A1">
        <w:t xml:space="preserve"> AND </w:t>
      </w:r>
      <w:r w:rsidR="00F551BD">
        <w:t>STUDENT CONDUCT</w:t>
      </w:r>
    </w:p>
    <w:p w14:paraId="085DEE0A" w14:textId="77777777" w:rsidR="00A176B9" w:rsidRDefault="00A176B9" w:rsidP="00A176B9">
      <w:pPr>
        <w:pStyle w:val="BodyText"/>
        <w:spacing w:before="225"/>
        <w:ind w:left="831" w:right="1112"/>
      </w:pPr>
      <w:r>
        <w:t xml:space="preserve">Graduate students in the Department of Chemistry &amp; Biochemistry conduct their work in teaching and research laboratory settings. Working in a laboratory involves a degree of risk due to potential exposure to chemical, biological, radiation and/or other hazards. These risks are mitigated by effective training in risk management, hazard communication, and the safe conduct of laboratory work. NMSU requires that our graduate students complete </w:t>
      </w:r>
      <w:r w:rsidRPr="00DC70E3">
        <w:rPr>
          <w:i/>
          <w:iCs/>
        </w:rPr>
        <w:t>at minimum</w:t>
      </w:r>
      <w:r>
        <w:t xml:space="preserve"> the following training modules/classes:</w:t>
      </w:r>
    </w:p>
    <w:p w14:paraId="1681B746" w14:textId="77777777" w:rsidR="00A176B9" w:rsidRDefault="00000000" w:rsidP="00A176B9">
      <w:pPr>
        <w:pStyle w:val="BodyText"/>
        <w:spacing w:before="225"/>
        <w:ind w:left="831" w:right="1112"/>
        <w:jc w:val="center"/>
      </w:pPr>
      <w:hyperlink r:id="rId50" w:history="1">
        <w:r w:rsidR="00A176B9" w:rsidRPr="00CF7172">
          <w:rPr>
            <w:rStyle w:val="Hyperlink"/>
          </w:rPr>
          <w:t>Fundamentals o</w:t>
        </w:r>
        <w:r w:rsidR="00A176B9" w:rsidRPr="00CF7172">
          <w:rPr>
            <w:rStyle w:val="Hyperlink"/>
          </w:rPr>
          <w:t>f</w:t>
        </w:r>
        <w:r w:rsidR="00A176B9" w:rsidRPr="00CF7172">
          <w:rPr>
            <w:rStyle w:val="Hyperlink"/>
          </w:rPr>
          <w:t xml:space="preserve"> Laboratory Safety</w:t>
        </w:r>
      </w:hyperlink>
    </w:p>
    <w:p w14:paraId="0960C766" w14:textId="77777777" w:rsidR="00A176B9" w:rsidRDefault="00000000" w:rsidP="00A176B9">
      <w:pPr>
        <w:pStyle w:val="BodyText"/>
        <w:spacing w:before="225"/>
        <w:ind w:left="831" w:right="1112"/>
        <w:jc w:val="center"/>
      </w:pPr>
      <w:hyperlink r:id="rId51" w:history="1">
        <w:r w:rsidR="00A176B9" w:rsidRPr="00CF7172">
          <w:rPr>
            <w:rStyle w:val="Hyperlink"/>
          </w:rPr>
          <w:t>Hazard Communication</w:t>
        </w:r>
      </w:hyperlink>
    </w:p>
    <w:p w14:paraId="60CE4984" w14:textId="77777777" w:rsidR="00A176B9" w:rsidRDefault="00000000" w:rsidP="00A176B9">
      <w:pPr>
        <w:pStyle w:val="BodyText"/>
        <w:spacing w:before="225"/>
        <w:ind w:left="831" w:right="1112"/>
        <w:jc w:val="center"/>
      </w:pPr>
      <w:hyperlink r:id="rId52" w:history="1">
        <w:r w:rsidR="00A176B9" w:rsidRPr="00CF7172">
          <w:rPr>
            <w:rStyle w:val="Hyperlink"/>
          </w:rPr>
          <w:t>Hazardous Waste Management</w:t>
        </w:r>
      </w:hyperlink>
    </w:p>
    <w:p w14:paraId="64E72AA6" w14:textId="77777777" w:rsidR="00A176B9" w:rsidRDefault="00000000" w:rsidP="00A176B9">
      <w:pPr>
        <w:pStyle w:val="BodyText"/>
        <w:spacing w:before="225"/>
        <w:ind w:left="831" w:right="1112"/>
        <w:jc w:val="center"/>
      </w:pPr>
      <w:hyperlink r:id="rId53" w:history="1">
        <w:r w:rsidR="00A176B9" w:rsidRPr="00CF7172">
          <w:rPr>
            <w:rStyle w:val="Hyperlink"/>
          </w:rPr>
          <w:t>Fire Extinguisher Training</w:t>
        </w:r>
      </w:hyperlink>
    </w:p>
    <w:p w14:paraId="135C14CC" w14:textId="5307838A" w:rsidR="00A176B9" w:rsidRDefault="00A176B9" w:rsidP="00A176B9">
      <w:pPr>
        <w:pStyle w:val="BodyText"/>
        <w:spacing w:before="225"/>
        <w:ind w:left="831" w:right="1112"/>
      </w:pPr>
      <w:r>
        <w:t xml:space="preserve">In addition, </w:t>
      </w:r>
      <w:r w:rsidRPr="000E035B">
        <w:t>Lab Safety Re</w:t>
      </w:r>
      <w:r w:rsidRPr="000E035B">
        <w:t>f</w:t>
      </w:r>
      <w:r w:rsidRPr="000E035B">
        <w:t>resher</w:t>
      </w:r>
      <w:r>
        <w:t xml:space="preserve"> training is required every year. The list given above includes </w:t>
      </w:r>
      <w:r w:rsidRPr="001F5BC9">
        <w:rPr>
          <w:i/>
          <w:iCs/>
        </w:rPr>
        <w:t>only the bare minimum</w:t>
      </w:r>
      <w:r>
        <w:t xml:space="preserve"> training required of graduate students working in research and teaching laboratories in our department. The specific content of research or teaching activities will likely require further training. NMSU’s </w:t>
      </w:r>
      <w:hyperlink r:id="rId54" w:history="1">
        <w:r w:rsidRPr="00CF7172">
          <w:rPr>
            <w:rStyle w:val="Hyperlink"/>
          </w:rPr>
          <w:t>Environmenta</w:t>
        </w:r>
        <w:r w:rsidRPr="00CF7172">
          <w:rPr>
            <w:rStyle w:val="Hyperlink"/>
          </w:rPr>
          <w:t>l</w:t>
        </w:r>
        <w:r w:rsidRPr="00CF7172">
          <w:rPr>
            <w:rStyle w:val="Hyperlink"/>
          </w:rPr>
          <w:t xml:space="preserve"> Health Safety &amp; Risk Management</w:t>
        </w:r>
      </w:hyperlink>
      <w:r>
        <w:t xml:space="preserve"> department provides </w:t>
      </w:r>
      <w:r w:rsidRPr="006E276D">
        <w:t>a detailed list of required training modules</w:t>
      </w:r>
      <w:r>
        <w:t xml:space="preserve"> for various laboratory and research activities. Students are </w:t>
      </w:r>
      <w:r w:rsidRPr="001F5BC9">
        <w:rPr>
          <w:i/>
          <w:iCs/>
        </w:rPr>
        <w:t>required</w:t>
      </w:r>
      <w:r>
        <w:t xml:space="preserve"> to consult this list and their advisor/supervisor to determine the most appropriate training courses/modules to mitigate the risks involved in their research and teaching activities. A partial list of additional training that many of our graduate students will find applicable are given below:</w:t>
      </w:r>
    </w:p>
    <w:p w14:paraId="4E969E91" w14:textId="77777777" w:rsidR="00A176B9" w:rsidRDefault="00000000" w:rsidP="00A176B9">
      <w:pPr>
        <w:pStyle w:val="BodyText"/>
        <w:spacing w:before="225"/>
        <w:ind w:left="831" w:right="1112"/>
        <w:jc w:val="center"/>
      </w:pPr>
      <w:hyperlink r:id="rId55" w:history="1">
        <w:r w:rsidR="00A176B9" w:rsidRPr="00CF7172">
          <w:rPr>
            <w:rStyle w:val="Hyperlink"/>
          </w:rPr>
          <w:t>Biosafety</w:t>
        </w:r>
        <w:r w:rsidR="00A176B9" w:rsidRPr="00CF7172">
          <w:rPr>
            <w:rStyle w:val="Hyperlink"/>
          </w:rPr>
          <w:t xml:space="preserve"> </w:t>
        </w:r>
        <w:r w:rsidR="00A176B9" w:rsidRPr="00CF7172">
          <w:rPr>
            <w:rStyle w:val="Hyperlink"/>
          </w:rPr>
          <w:t>Awareness</w:t>
        </w:r>
      </w:hyperlink>
    </w:p>
    <w:p w14:paraId="034DECF5" w14:textId="77777777" w:rsidR="00A176B9" w:rsidRDefault="00000000" w:rsidP="00A176B9">
      <w:pPr>
        <w:pStyle w:val="BodyText"/>
        <w:spacing w:before="225"/>
        <w:ind w:left="831" w:right="1112"/>
        <w:jc w:val="center"/>
      </w:pPr>
      <w:hyperlink r:id="rId56" w:history="1">
        <w:r w:rsidR="00A176B9" w:rsidRPr="00CF7172">
          <w:rPr>
            <w:rStyle w:val="Hyperlink"/>
          </w:rPr>
          <w:t>Bloodborne Pathogens</w:t>
        </w:r>
      </w:hyperlink>
    </w:p>
    <w:p w14:paraId="5F882308" w14:textId="77777777" w:rsidR="00A176B9" w:rsidRDefault="00000000" w:rsidP="00A176B9">
      <w:pPr>
        <w:pStyle w:val="BodyText"/>
        <w:spacing w:before="225"/>
        <w:ind w:left="831" w:right="1112"/>
        <w:jc w:val="center"/>
      </w:pPr>
      <w:hyperlink r:id="rId57" w:history="1">
        <w:r w:rsidR="00A176B9" w:rsidRPr="00CF7172">
          <w:rPr>
            <w:rStyle w:val="Hyperlink"/>
          </w:rPr>
          <w:t>Basic Radiation Safety</w:t>
        </w:r>
      </w:hyperlink>
    </w:p>
    <w:p w14:paraId="04B4D450" w14:textId="77777777" w:rsidR="00A176B9" w:rsidRDefault="00000000" w:rsidP="00A176B9">
      <w:pPr>
        <w:pStyle w:val="BodyText"/>
        <w:spacing w:before="225"/>
        <w:ind w:left="831" w:right="1112"/>
        <w:jc w:val="center"/>
      </w:pPr>
      <w:hyperlink r:id="rId58" w:history="1">
        <w:r w:rsidR="00A176B9" w:rsidRPr="00CF7172">
          <w:rPr>
            <w:rStyle w:val="Hyperlink"/>
          </w:rPr>
          <w:t>Fundamentals of Laser Safety</w:t>
        </w:r>
      </w:hyperlink>
    </w:p>
    <w:p w14:paraId="2841A27B" w14:textId="1D46EC20" w:rsidR="00A176B9" w:rsidRDefault="00A176B9" w:rsidP="00A176B9">
      <w:pPr>
        <w:pStyle w:val="BodyText"/>
        <w:spacing w:before="225"/>
        <w:ind w:left="831" w:right="1112"/>
      </w:pPr>
      <w:r w:rsidRPr="00CF7172">
        <w:rPr>
          <w:b/>
          <w:bCs/>
        </w:rPr>
        <w:t xml:space="preserve">Training </w:t>
      </w:r>
      <w:r>
        <w:rPr>
          <w:b/>
          <w:bCs/>
        </w:rPr>
        <w:t>can only</w:t>
      </w:r>
      <w:r w:rsidRPr="00CF7172">
        <w:rPr>
          <w:b/>
          <w:bCs/>
        </w:rPr>
        <w:t xml:space="preserve"> mitigat</w:t>
      </w:r>
      <w:r>
        <w:rPr>
          <w:b/>
          <w:bCs/>
        </w:rPr>
        <w:t>e</w:t>
      </w:r>
      <w:r w:rsidRPr="00CF7172">
        <w:rPr>
          <w:b/>
          <w:bCs/>
        </w:rPr>
        <w:t xml:space="preserve"> laboratory risks when students, faculty, and staff </w:t>
      </w:r>
      <w:proofErr w:type="gramStart"/>
      <w:r>
        <w:rPr>
          <w:b/>
          <w:bCs/>
        </w:rPr>
        <w:t>are</w:t>
      </w:r>
      <w:r w:rsidRPr="00CF7172">
        <w:rPr>
          <w:b/>
          <w:bCs/>
        </w:rPr>
        <w:t xml:space="preserve"> in compliance with</w:t>
      </w:r>
      <w:proofErr w:type="gramEnd"/>
      <w:r w:rsidRPr="00CF7172">
        <w:rPr>
          <w:b/>
          <w:bCs/>
        </w:rPr>
        <w:t xml:space="preserve"> the practices and policies expressed in that training.</w:t>
      </w:r>
      <w:r>
        <w:t xml:space="preserve"> Therefore, it is the responsibility of all graduate students to conduct their work with best safety practices, and to maintain a safe working environment for themselves and their coworkers. </w:t>
      </w:r>
      <w:r w:rsidRPr="002B3653">
        <w:t>Graduate students failing to maintain best practices and standards of safety will face disciplinary action</w:t>
      </w:r>
      <w:r w:rsidR="001315A9">
        <w:t xml:space="preserve"> through a process defined in </w:t>
      </w:r>
      <w:hyperlink r:id="rId59" w:history="1">
        <w:r w:rsidR="001315A9" w:rsidRPr="001315A9">
          <w:rPr>
            <w:rStyle w:val="Hyperlink"/>
          </w:rPr>
          <w:t>the Collective Bargain</w:t>
        </w:r>
        <w:r w:rsidR="001315A9" w:rsidRPr="001315A9">
          <w:rPr>
            <w:rStyle w:val="Hyperlink"/>
          </w:rPr>
          <w:t>i</w:t>
        </w:r>
        <w:r w:rsidR="001315A9" w:rsidRPr="001315A9">
          <w:rPr>
            <w:rStyle w:val="Hyperlink"/>
          </w:rPr>
          <w:t>ng Agreement (CBA)</w:t>
        </w:r>
      </w:hyperlink>
      <w:r w:rsidRPr="002B3653">
        <w:t>.</w:t>
      </w:r>
    </w:p>
    <w:p w14:paraId="426DED33" w14:textId="77777777" w:rsidR="00646959" w:rsidRDefault="00646959" w:rsidP="007949A2">
      <w:pPr>
        <w:pStyle w:val="BodyText"/>
        <w:spacing w:before="10"/>
        <w:rPr>
          <w:sz w:val="26"/>
        </w:rPr>
      </w:pPr>
    </w:p>
    <w:p w14:paraId="53FDB9E5" w14:textId="5BD2C598" w:rsidR="00AA2E20" w:rsidRPr="00CB32A1" w:rsidRDefault="00CB32A1" w:rsidP="007949A2">
      <w:pPr>
        <w:pStyle w:val="Heading1"/>
        <w:tabs>
          <w:tab w:val="left" w:pos="1182"/>
        </w:tabs>
        <w:ind w:left="810"/>
        <w:rPr>
          <w:b w:val="0"/>
          <w:bCs w:val="0"/>
          <w:sz w:val="24"/>
          <w:szCs w:val="24"/>
        </w:rPr>
      </w:pPr>
      <w:bookmarkStart w:id="94" w:name="_Toc56410328"/>
      <w:r>
        <w:rPr>
          <w:b w:val="0"/>
          <w:bCs w:val="0"/>
          <w:sz w:val="24"/>
          <w:szCs w:val="24"/>
        </w:rPr>
        <w:t xml:space="preserve">Graduate students must comply with </w:t>
      </w:r>
      <w:hyperlink r:id="rId60" w:history="1">
        <w:r w:rsidR="00F551BD" w:rsidRPr="00F551BD">
          <w:rPr>
            <w:rStyle w:val="Hyperlink"/>
            <w:b w:val="0"/>
            <w:bCs w:val="0"/>
            <w:sz w:val="24"/>
            <w:szCs w:val="24"/>
          </w:rPr>
          <w:t>University</w:t>
        </w:r>
        <w:r w:rsidR="00F551BD" w:rsidRPr="00F551BD">
          <w:rPr>
            <w:rStyle w:val="Hyperlink"/>
            <w:b w:val="0"/>
            <w:bCs w:val="0"/>
            <w:sz w:val="24"/>
            <w:szCs w:val="24"/>
          </w:rPr>
          <w:t xml:space="preserve"> </w:t>
        </w:r>
        <w:r w:rsidR="00F551BD" w:rsidRPr="00F551BD">
          <w:rPr>
            <w:rStyle w:val="Hyperlink"/>
            <w:b w:val="0"/>
            <w:bCs w:val="0"/>
            <w:sz w:val="24"/>
            <w:szCs w:val="24"/>
          </w:rPr>
          <w:t>Administrative Rules and Procedures (ARP)</w:t>
        </w:r>
      </w:hyperlink>
      <w:r w:rsidR="00F551BD">
        <w:rPr>
          <w:b w:val="0"/>
          <w:bCs w:val="0"/>
          <w:sz w:val="24"/>
          <w:szCs w:val="24"/>
        </w:rPr>
        <w:t xml:space="preserve"> regarding student conduct, academic integrity, etc. Grievance and conflict resolution procedures are defined here as well as in the </w:t>
      </w:r>
      <w:hyperlink r:id="rId61" w:history="1">
        <w:r w:rsidR="00F551BD" w:rsidRPr="00F551BD">
          <w:rPr>
            <w:rStyle w:val="Hyperlink"/>
            <w:b w:val="0"/>
            <w:bCs w:val="0"/>
            <w:sz w:val="24"/>
            <w:szCs w:val="24"/>
          </w:rPr>
          <w:t>CB</w:t>
        </w:r>
        <w:r w:rsidR="00F551BD" w:rsidRPr="00F551BD">
          <w:rPr>
            <w:rStyle w:val="Hyperlink"/>
            <w:b w:val="0"/>
            <w:bCs w:val="0"/>
            <w:sz w:val="24"/>
            <w:szCs w:val="24"/>
          </w:rPr>
          <w:t>A</w:t>
        </w:r>
      </w:hyperlink>
      <w:r w:rsidR="00F551BD">
        <w:rPr>
          <w:b w:val="0"/>
          <w:bCs w:val="0"/>
          <w:sz w:val="24"/>
          <w:szCs w:val="24"/>
        </w:rPr>
        <w:t>. Training in research integrity is provided as part of the Chemistry curriculum as well as by individual research advisors and must be adhered to.</w:t>
      </w:r>
    </w:p>
    <w:p w14:paraId="4829CFE3" w14:textId="77777777" w:rsidR="00AA2E20" w:rsidRDefault="00AA2E20" w:rsidP="007949A2">
      <w:pPr>
        <w:pStyle w:val="Heading1"/>
        <w:tabs>
          <w:tab w:val="left" w:pos="1182"/>
        </w:tabs>
        <w:ind w:left="810"/>
      </w:pPr>
    </w:p>
    <w:p w14:paraId="66947C32" w14:textId="77777777" w:rsidR="00AA2E20" w:rsidRDefault="00AA2E20" w:rsidP="007949A2">
      <w:pPr>
        <w:pStyle w:val="Heading1"/>
        <w:tabs>
          <w:tab w:val="left" w:pos="1182"/>
        </w:tabs>
        <w:ind w:left="810"/>
      </w:pPr>
    </w:p>
    <w:p w14:paraId="2A118D71" w14:textId="77777777" w:rsidR="00AA2E20" w:rsidRDefault="00AA2E20" w:rsidP="007949A2">
      <w:pPr>
        <w:pStyle w:val="Heading1"/>
        <w:tabs>
          <w:tab w:val="left" w:pos="1182"/>
        </w:tabs>
        <w:ind w:left="810"/>
      </w:pPr>
    </w:p>
    <w:p w14:paraId="108B99C3" w14:textId="77777777" w:rsidR="00AA2E20" w:rsidRDefault="00AA2E20" w:rsidP="007949A2">
      <w:pPr>
        <w:pStyle w:val="Heading1"/>
        <w:tabs>
          <w:tab w:val="left" w:pos="1182"/>
        </w:tabs>
        <w:ind w:left="810"/>
      </w:pPr>
    </w:p>
    <w:p w14:paraId="54E89F45" w14:textId="77777777" w:rsidR="00AA2E20" w:rsidRDefault="00AA2E20" w:rsidP="00F551BD">
      <w:pPr>
        <w:pStyle w:val="Heading1"/>
        <w:tabs>
          <w:tab w:val="left" w:pos="1182"/>
        </w:tabs>
        <w:ind w:left="0"/>
      </w:pPr>
    </w:p>
    <w:p w14:paraId="7FE60DC5" w14:textId="4C82E71A" w:rsidR="00202D8C" w:rsidRDefault="00AA2E20" w:rsidP="007949A2">
      <w:pPr>
        <w:pStyle w:val="Heading1"/>
        <w:tabs>
          <w:tab w:val="left" w:pos="1182"/>
        </w:tabs>
        <w:ind w:left="810"/>
      </w:pPr>
      <w:bookmarkStart w:id="95" w:name="_Toc56411675"/>
      <w:r>
        <w:t>6.</w:t>
      </w:r>
      <w:r>
        <w:tab/>
      </w:r>
      <w:r w:rsidR="00202D8C">
        <w:t>WORKING AT NEW MEXICO STATE UNIVERSITY</w:t>
      </w:r>
      <w:bookmarkEnd w:id="94"/>
      <w:bookmarkEnd w:id="95"/>
    </w:p>
    <w:p w14:paraId="37AB2A9D" w14:textId="77777777" w:rsidR="00202D8C" w:rsidRDefault="00202D8C" w:rsidP="007949A2"/>
    <w:p w14:paraId="3C8EA02D" w14:textId="213D84C4" w:rsidR="00202D8C" w:rsidRDefault="00202D8C" w:rsidP="007949A2">
      <w:pPr>
        <w:ind w:left="810"/>
        <w:jc w:val="both"/>
      </w:pPr>
      <w:r>
        <w:t xml:space="preserve">Graduate students in good academic standing in the Chemistry and Biochemistry program are normally supported as either teaching assistants (TAs) or research assistants (RAs). Students supported on assistantships receive a stipend which provides for living expenses while the student pursues their degree. Funds for teaching assistantships will typically come from the department, while funds for research assistantships normally come from faculty research grants. </w:t>
      </w:r>
      <w:r w:rsidR="7CC41D33">
        <w:t>Both</w:t>
      </w:r>
      <w:r>
        <w:t xml:space="preserve"> assistantships require, at a minimum, 20 hours per week of time either in research work, or in preparation for and conducting undergraduate laboratories and grading papers.</w:t>
      </w:r>
      <w:r w:rsidR="00CB32A1">
        <w:t xml:space="preserve"> Working conditions and hours for graduate assistants are defined in the </w:t>
      </w:r>
      <w:hyperlink r:id="rId62">
        <w:r w:rsidR="00CB32A1" w:rsidRPr="06696F31">
          <w:rPr>
            <w:rStyle w:val="Hyperlink"/>
          </w:rPr>
          <w:t>CBA</w:t>
        </w:r>
      </w:hyperlink>
      <w:r w:rsidR="00CB32A1">
        <w:t>.</w:t>
      </w:r>
    </w:p>
    <w:p w14:paraId="46A3C1B4" w14:textId="77777777" w:rsidR="00202D8C" w:rsidRDefault="00202D8C" w:rsidP="007949A2">
      <w:pPr>
        <w:ind w:left="810"/>
      </w:pPr>
    </w:p>
    <w:p w14:paraId="134AEAB0" w14:textId="2C81F88F" w:rsidR="00202D8C" w:rsidRDefault="00202D8C" w:rsidP="007949A2">
      <w:pPr>
        <w:ind w:left="810"/>
        <w:jc w:val="both"/>
      </w:pPr>
      <w:r>
        <w:t xml:space="preserve">Depending on a student’s level in the department, TA / RA stipend amounts may vary. </w:t>
      </w:r>
      <w:r w:rsidR="35026C01">
        <w:t>NMSU administration</w:t>
      </w:r>
      <w:r>
        <w:t xml:space="preserve"> determines the stipend amount for each classification of assistantships annually. A first-year graduate student enters the department at level 1 and advances as follows: </w:t>
      </w:r>
    </w:p>
    <w:p w14:paraId="3C1A22AD" w14:textId="77777777" w:rsidR="00202D8C" w:rsidRDefault="00202D8C" w:rsidP="007949A2">
      <w:pPr>
        <w:ind w:left="810"/>
      </w:pPr>
    </w:p>
    <w:p w14:paraId="51B11E4A" w14:textId="620F3166" w:rsidR="00202D8C" w:rsidRDefault="00202D8C" w:rsidP="007949A2">
      <w:pPr>
        <w:widowControl/>
        <w:autoSpaceDE/>
        <w:autoSpaceDN/>
        <w:ind w:left="810"/>
        <w:contextualSpacing/>
      </w:pPr>
      <w:r>
        <w:t xml:space="preserve">Level 2 is attained after passing the qualifying examination and completing </w:t>
      </w:r>
      <w:r w:rsidR="00CE4FA7">
        <w:t>18</w:t>
      </w:r>
      <w:r>
        <w:t xml:space="preserve"> hours of graduate credit or completion of a master’s degree</w:t>
      </w:r>
    </w:p>
    <w:p w14:paraId="12E3D5C0" w14:textId="77777777" w:rsidR="00202D8C" w:rsidRDefault="00202D8C" w:rsidP="007949A2">
      <w:pPr>
        <w:pStyle w:val="ListParagraph"/>
        <w:ind w:left="810" w:firstLine="0"/>
      </w:pPr>
    </w:p>
    <w:p w14:paraId="498BEA8F" w14:textId="77777777" w:rsidR="00202D8C" w:rsidRDefault="00202D8C" w:rsidP="007949A2">
      <w:pPr>
        <w:widowControl/>
        <w:autoSpaceDE/>
        <w:autoSpaceDN/>
        <w:ind w:left="810"/>
        <w:contextualSpacing/>
      </w:pPr>
      <w:r>
        <w:t>Level 3 is attained upon passing the doctoral oral comprehensive examination</w:t>
      </w:r>
    </w:p>
    <w:p w14:paraId="17B2588D" w14:textId="77777777" w:rsidR="00202D8C" w:rsidRDefault="00202D8C" w:rsidP="007949A2">
      <w:pPr>
        <w:ind w:left="810"/>
      </w:pPr>
    </w:p>
    <w:p w14:paraId="2FFBE294" w14:textId="77777777" w:rsidR="00202D8C" w:rsidRDefault="00202D8C" w:rsidP="007949A2">
      <w:pPr>
        <w:ind w:left="810"/>
        <w:jc w:val="both"/>
      </w:pPr>
      <w:r>
        <w:t xml:space="preserve">The typical TA / RA stipend is for a 9-month period, renewed annually, and awarded monthly over two semesters. To help augment this salary, the Department of Chemistry and Biochemistry normally has available </w:t>
      </w:r>
      <w:proofErr w:type="gramStart"/>
      <w:r>
        <w:t>a number of</w:t>
      </w:r>
      <w:proofErr w:type="gramEnd"/>
      <w:r>
        <w:t xml:space="preserve"> one-month teaching assistantships for the summer at a monthly rate of pay commensurate with your rank level. You may also be supported all three summer months as an RA, the funds for which will typically come from your faculty advisor’s research grants.</w:t>
      </w:r>
    </w:p>
    <w:p w14:paraId="6D301AEF" w14:textId="77777777" w:rsidR="00202D8C" w:rsidRDefault="00202D8C" w:rsidP="007949A2">
      <w:pPr>
        <w:ind w:left="810"/>
        <w:jc w:val="both"/>
      </w:pPr>
    </w:p>
    <w:p w14:paraId="6986347D" w14:textId="77777777" w:rsidR="00202D8C" w:rsidRDefault="00202D8C" w:rsidP="007949A2">
      <w:pPr>
        <w:ind w:left="810"/>
        <w:jc w:val="both"/>
      </w:pPr>
      <w:r>
        <w:t xml:space="preserve">The Chemistry and Biochemistry Department also participates in campus programs in which various federal fellowships or traineeships are available. The stipend for these awards is determined by the granting agencies. When the granting agency places restrictions on the student’s involvement in a teaching responsibility, the teaching requirement can be waived. </w:t>
      </w:r>
    </w:p>
    <w:p w14:paraId="5C988E61" w14:textId="77777777" w:rsidR="00202D8C" w:rsidRDefault="00202D8C" w:rsidP="007949A2">
      <w:pPr>
        <w:ind w:left="810"/>
        <w:jc w:val="both"/>
      </w:pPr>
    </w:p>
    <w:p w14:paraId="639AF973" w14:textId="77777777" w:rsidR="00202D8C" w:rsidRDefault="00202D8C" w:rsidP="007949A2">
      <w:pPr>
        <w:ind w:left="810"/>
        <w:jc w:val="both"/>
      </w:pPr>
      <w:r w:rsidRPr="00922FCD">
        <w:t>The Department will not normally provide financial assistance to a master’s candidate for more than three years. Appointment as a graduate assistant of a doctoral candidate is limited to five years, but a sixth year of support can be obtained by successful petition to the graduate school if the candidate has passed his or her doctoral oral comprehensive examination.</w:t>
      </w:r>
    </w:p>
    <w:p w14:paraId="4B60A54A" w14:textId="77777777" w:rsidR="00202D8C" w:rsidRDefault="00202D8C" w:rsidP="007949A2">
      <w:pPr>
        <w:ind w:left="810"/>
      </w:pPr>
    </w:p>
    <w:p w14:paraId="766E28BC" w14:textId="57F00F4A" w:rsidR="00202D8C" w:rsidRPr="00202D8C" w:rsidRDefault="00202D8C" w:rsidP="00AA2E20">
      <w:pPr>
        <w:tabs>
          <w:tab w:val="left" w:pos="1260"/>
        </w:tabs>
        <w:ind w:left="810"/>
        <w:rPr>
          <w:b/>
          <w:bCs/>
        </w:rPr>
      </w:pPr>
      <w:r w:rsidRPr="00202D8C">
        <w:rPr>
          <w:b/>
          <w:bCs/>
        </w:rPr>
        <w:t xml:space="preserve">6.1 </w:t>
      </w:r>
      <w:r w:rsidR="00AA2E20">
        <w:rPr>
          <w:b/>
          <w:bCs/>
        </w:rPr>
        <w:tab/>
      </w:r>
      <w:r w:rsidRPr="00202D8C">
        <w:rPr>
          <w:b/>
          <w:bCs/>
        </w:rPr>
        <w:t>Teaching Assistantships</w:t>
      </w:r>
    </w:p>
    <w:p w14:paraId="7B1DA24A" w14:textId="77777777" w:rsidR="00202D8C" w:rsidRDefault="00202D8C" w:rsidP="007949A2">
      <w:pPr>
        <w:ind w:left="810"/>
        <w:jc w:val="both"/>
      </w:pPr>
    </w:p>
    <w:p w14:paraId="3AE7E399" w14:textId="77777777" w:rsidR="00202D8C" w:rsidRDefault="00202D8C" w:rsidP="007949A2">
      <w:pPr>
        <w:ind w:left="810"/>
        <w:jc w:val="both"/>
      </w:pPr>
      <w:r>
        <w:t xml:space="preserve">All graduate students will be required to serve as teaching assistants for at least one semester unless granted a special exemption by the department head. Teaching assignments will be considered as part of a continuing educational process. </w:t>
      </w:r>
    </w:p>
    <w:p w14:paraId="6D134204" w14:textId="77777777" w:rsidR="00202D8C" w:rsidRDefault="00202D8C" w:rsidP="007949A2">
      <w:pPr>
        <w:ind w:left="810"/>
      </w:pPr>
    </w:p>
    <w:p w14:paraId="16D880B4" w14:textId="77777777" w:rsidR="00202D8C" w:rsidRDefault="00202D8C" w:rsidP="007949A2">
      <w:pPr>
        <w:ind w:left="810"/>
        <w:jc w:val="both"/>
      </w:pPr>
      <w:r>
        <w:t xml:space="preserve">Students supported as teaching assistants will be assigned specific duties which may include one or more of the following: supervising and teaching laboratory sections, grading papers, maintaining office hours, and proctoring exams. </w:t>
      </w:r>
    </w:p>
    <w:p w14:paraId="0ACE2693" w14:textId="77777777" w:rsidR="00202D8C" w:rsidRDefault="00202D8C" w:rsidP="007949A2">
      <w:pPr>
        <w:ind w:left="810"/>
      </w:pPr>
    </w:p>
    <w:p w14:paraId="21AA9D30" w14:textId="77777777" w:rsidR="00202D8C" w:rsidRDefault="00202D8C" w:rsidP="007949A2">
      <w:pPr>
        <w:ind w:left="810"/>
        <w:jc w:val="both"/>
      </w:pPr>
      <w:r>
        <w:t xml:space="preserve">It is important that these responsibilities be taken seriously. If illness, accident, or an emergency prevents you from meeting your commitment, you must inform your immediate supervisor (the instructor of record for your laboratory class) and / or help </w:t>
      </w:r>
      <w:proofErr w:type="gramStart"/>
      <w:r>
        <w:t>make arrangements</w:t>
      </w:r>
      <w:proofErr w:type="gramEnd"/>
      <w:r>
        <w:t xml:space="preserve"> to cover that duty. For anticipated absences from your teaching duties (e.g., scheduled vacation or a conference presentation), you must also arrange with your immediate supervisor to cover your specific duties for the duration of that time. In the event of extraordinary circumstances (e.g., serious health problems, pregnancy) the Department will make every effort to provide a suitable TA assignment. However, it may not be possible to do so in every situation.</w:t>
      </w:r>
    </w:p>
    <w:p w14:paraId="295CEE5D" w14:textId="77777777" w:rsidR="00202D8C" w:rsidRDefault="00202D8C" w:rsidP="007949A2">
      <w:pPr>
        <w:ind w:left="810"/>
      </w:pPr>
    </w:p>
    <w:p w14:paraId="6D313AE7" w14:textId="77777777" w:rsidR="00202D8C" w:rsidRDefault="00202D8C" w:rsidP="007949A2">
      <w:pPr>
        <w:ind w:left="810"/>
        <w:jc w:val="both"/>
      </w:pPr>
      <w:r>
        <w:t xml:space="preserve">Teaching assistantships are provided contingent upon satisfactory performance. Student teaching evaluations will be administered through Canvas on your behalf and assessed each semester. </w:t>
      </w:r>
      <w:r w:rsidRPr="00EE2A0D">
        <w:t xml:space="preserve">A poor teaching evaluation will result in a letter </w:t>
      </w:r>
      <w:r w:rsidRPr="00EE2A0D">
        <w:lastRenderedPageBreak/>
        <w:t>of reprimand. Students with two letters of reprimand will no longer be provided teaching assistantships.</w:t>
      </w:r>
    </w:p>
    <w:p w14:paraId="14AD96F3" w14:textId="77777777" w:rsidR="00202D8C" w:rsidRDefault="00202D8C" w:rsidP="007949A2">
      <w:pPr>
        <w:ind w:left="810"/>
      </w:pPr>
    </w:p>
    <w:p w14:paraId="513834B7" w14:textId="77777777" w:rsidR="00AA2E20" w:rsidRDefault="00AA2E20" w:rsidP="00AA2E20">
      <w:pPr>
        <w:tabs>
          <w:tab w:val="left" w:pos="1260"/>
        </w:tabs>
        <w:ind w:left="810"/>
        <w:rPr>
          <w:b/>
          <w:bCs/>
        </w:rPr>
      </w:pPr>
    </w:p>
    <w:p w14:paraId="62849276" w14:textId="44CEEBC8" w:rsidR="00202D8C" w:rsidRPr="00202D8C" w:rsidRDefault="00202D8C" w:rsidP="00AA2E20">
      <w:pPr>
        <w:tabs>
          <w:tab w:val="left" w:pos="1260"/>
        </w:tabs>
        <w:ind w:left="810"/>
        <w:rPr>
          <w:b/>
          <w:bCs/>
        </w:rPr>
      </w:pPr>
      <w:r w:rsidRPr="00202D8C">
        <w:rPr>
          <w:b/>
          <w:bCs/>
        </w:rPr>
        <w:t>6.2</w:t>
      </w:r>
      <w:r w:rsidR="00AA2E20">
        <w:rPr>
          <w:b/>
          <w:bCs/>
        </w:rPr>
        <w:tab/>
      </w:r>
      <w:r w:rsidRPr="00202D8C">
        <w:rPr>
          <w:b/>
          <w:bCs/>
        </w:rPr>
        <w:t>Research Assistantships</w:t>
      </w:r>
    </w:p>
    <w:p w14:paraId="12F39CD3" w14:textId="77777777" w:rsidR="00202D8C" w:rsidRDefault="00202D8C" w:rsidP="007949A2">
      <w:pPr>
        <w:ind w:left="810"/>
      </w:pPr>
    </w:p>
    <w:p w14:paraId="26D409F8" w14:textId="77777777" w:rsidR="00202D8C" w:rsidRDefault="00202D8C" w:rsidP="007949A2">
      <w:pPr>
        <w:ind w:left="810"/>
        <w:jc w:val="both"/>
      </w:pPr>
      <w:r>
        <w:t>Through mutual agreement, a student may work for a professor on a research grant and while doing so be supported as a research assistant (RA). The particulars of such an assignment are given to the student by the supervising professor but you should anticipate spending at least 20 hours per week working on a research problem.</w:t>
      </w:r>
    </w:p>
    <w:p w14:paraId="2F8F353A" w14:textId="77777777" w:rsidR="00202D8C" w:rsidRDefault="00202D8C" w:rsidP="007949A2">
      <w:pPr>
        <w:ind w:left="810"/>
      </w:pPr>
    </w:p>
    <w:p w14:paraId="23F9CC83" w14:textId="206FE3CD" w:rsidR="00202D8C" w:rsidRPr="00202D8C" w:rsidRDefault="00202D8C" w:rsidP="00AA2E20">
      <w:pPr>
        <w:tabs>
          <w:tab w:val="left" w:pos="1260"/>
        </w:tabs>
        <w:ind w:left="810"/>
        <w:rPr>
          <w:b/>
          <w:bCs/>
        </w:rPr>
      </w:pPr>
      <w:r w:rsidRPr="00202D8C">
        <w:rPr>
          <w:b/>
          <w:bCs/>
        </w:rPr>
        <w:t>6.3</w:t>
      </w:r>
      <w:r w:rsidR="00AA2E20">
        <w:rPr>
          <w:b/>
          <w:bCs/>
        </w:rPr>
        <w:tab/>
      </w:r>
      <w:r w:rsidRPr="00202D8C">
        <w:rPr>
          <w:b/>
          <w:bCs/>
        </w:rPr>
        <w:t>Summer Support</w:t>
      </w:r>
    </w:p>
    <w:p w14:paraId="41277A48" w14:textId="77777777" w:rsidR="00202D8C" w:rsidRDefault="00202D8C" w:rsidP="007949A2">
      <w:pPr>
        <w:ind w:left="810"/>
      </w:pPr>
    </w:p>
    <w:p w14:paraId="228AFAF1" w14:textId="77777777" w:rsidR="00202D8C" w:rsidRDefault="00202D8C" w:rsidP="007949A2">
      <w:pPr>
        <w:ind w:left="810"/>
        <w:jc w:val="both"/>
      </w:pPr>
      <w:r>
        <w:t xml:space="preserve">Graduate students at the in the Department of Chemistry and Biochemistry are supported in the summer as either teaching assistants or research assistants. </w:t>
      </w:r>
    </w:p>
    <w:p w14:paraId="48C9C0C6" w14:textId="77777777" w:rsidR="00202D8C" w:rsidRDefault="00202D8C" w:rsidP="007949A2">
      <w:pPr>
        <w:ind w:left="810"/>
        <w:jc w:val="both"/>
      </w:pPr>
    </w:p>
    <w:p w14:paraId="7EF541DE" w14:textId="77777777" w:rsidR="00202D8C" w:rsidRDefault="00202D8C" w:rsidP="007949A2">
      <w:pPr>
        <w:ind w:left="810"/>
        <w:jc w:val="both"/>
      </w:pPr>
      <w:r>
        <w:t xml:space="preserve">As stated previously, the typical TA / RA stipend is for a 9-month period, renewed annually, and awarded monthly over two semesters. To help augment this salary, the Department of Chemistry and Biochemistry normally has available </w:t>
      </w:r>
      <w:proofErr w:type="gramStart"/>
      <w:r>
        <w:t>a number of</w:t>
      </w:r>
      <w:proofErr w:type="gramEnd"/>
      <w:r>
        <w:t xml:space="preserve"> one-month teaching assistantships for the summer at a monthly rate of pay commensurate with your rank level. You may also be supported all three summer months as an RA, the funds for which will typically come from your faculty advisor’s research grants.</w:t>
      </w:r>
    </w:p>
    <w:p w14:paraId="21ECEEF7" w14:textId="77777777" w:rsidR="00202D8C" w:rsidRDefault="00202D8C" w:rsidP="007949A2">
      <w:pPr>
        <w:ind w:left="810"/>
        <w:jc w:val="both"/>
      </w:pPr>
    </w:p>
    <w:p w14:paraId="19984363" w14:textId="77777777" w:rsidR="00202D8C" w:rsidRDefault="00202D8C" w:rsidP="007949A2">
      <w:pPr>
        <w:ind w:left="810"/>
        <w:jc w:val="both"/>
      </w:pPr>
      <w:r w:rsidRPr="002635F1">
        <w:t xml:space="preserve">Please note, graduate education in chemistry </w:t>
      </w:r>
      <w:proofErr w:type="gramStart"/>
      <w:r w:rsidRPr="002635F1">
        <w:t>is considered to be</w:t>
      </w:r>
      <w:proofErr w:type="gramEnd"/>
      <w:r w:rsidRPr="002635F1">
        <w:t xml:space="preserve"> a full time, 12 month per year engagement.</w:t>
      </w:r>
    </w:p>
    <w:p w14:paraId="015DF5A6" w14:textId="77777777" w:rsidR="00202D8C" w:rsidRDefault="00202D8C" w:rsidP="007949A2">
      <w:pPr>
        <w:ind w:left="810"/>
      </w:pPr>
    </w:p>
    <w:p w14:paraId="0CA59C20" w14:textId="59FE545D" w:rsidR="00202D8C" w:rsidRPr="00C47100" w:rsidRDefault="00202D8C" w:rsidP="00AA2E20">
      <w:pPr>
        <w:tabs>
          <w:tab w:val="left" w:pos="1260"/>
        </w:tabs>
        <w:ind w:left="810"/>
        <w:rPr>
          <w:b/>
          <w:bCs/>
        </w:rPr>
      </w:pPr>
      <w:r w:rsidRPr="00C47100">
        <w:rPr>
          <w:b/>
          <w:bCs/>
        </w:rPr>
        <w:t>6.4</w:t>
      </w:r>
      <w:r w:rsidR="00AA2E20">
        <w:rPr>
          <w:b/>
          <w:bCs/>
        </w:rPr>
        <w:tab/>
      </w:r>
      <w:r w:rsidRPr="00C47100">
        <w:rPr>
          <w:b/>
          <w:bCs/>
        </w:rPr>
        <w:t>Time Limit on TA Support</w:t>
      </w:r>
    </w:p>
    <w:p w14:paraId="486341A8" w14:textId="77777777" w:rsidR="00202D8C" w:rsidRDefault="00202D8C" w:rsidP="007949A2">
      <w:pPr>
        <w:ind w:left="810"/>
      </w:pPr>
    </w:p>
    <w:p w14:paraId="22DA9AB2" w14:textId="19E9F6C3" w:rsidR="00202D8C" w:rsidRDefault="00202D8C" w:rsidP="007949A2">
      <w:pPr>
        <w:ind w:left="810"/>
        <w:jc w:val="both"/>
      </w:pPr>
      <w:r w:rsidRPr="00F04B85">
        <w:t>Teaching assistantship support is normally made available to graduate students for only a limited time. A student pursuing a PhD degree may be supported from departmental funds for no more than 5 calendar years (1</w:t>
      </w:r>
      <w:r w:rsidR="00CC1DE7">
        <w:t>0</w:t>
      </w:r>
      <w:r w:rsidRPr="00F04B85">
        <w:t xml:space="preserve"> academic semesters), and a student pursuing an MS degree may be supported for no more than 3 years (</w:t>
      </w:r>
      <w:r w:rsidR="00CC1DE7">
        <w:t>6</w:t>
      </w:r>
      <w:r w:rsidRPr="00F04B85">
        <w:t xml:space="preserve"> academic semesters).</w:t>
      </w:r>
    </w:p>
    <w:p w14:paraId="376D5390" w14:textId="77777777" w:rsidR="00202D8C" w:rsidRDefault="00202D8C" w:rsidP="007949A2">
      <w:pPr>
        <w:ind w:left="810"/>
      </w:pPr>
    </w:p>
    <w:p w14:paraId="782B9E4A" w14:textId="3FAC5EEC" w:rsidR="00202D8C" w:rsidRDefault="00202D8C" w:rsidP="007949A2">
      <w:pPr>
        <w:ind w:left="810"/>
        <w:jc w:val="both"/>
      </w:pPr>
      <w:r>
        <w:t>While most chemistry graduate students are supported as either teaching or research assistants, no student is ever guaranteed financial support. Unsatisfactory performance of teaching duties, poor academic performance in graduate level course work or research work can be cause for termination of financial support at any time. To help qualify this statement, unsatisfactory performance of teaching duties may be based on either poor teaching evaluations or written documentation from your supervising instructor; poor academic performance may be equated to receiving a C or lower in any of your graduate-level classes; and inadequate research productivity can be determined if your advisor assigns two unsatisfactory (U) grades for CHEM 600 / 700 in two sequential semesters.</w:t>
      </w:r>
    </w:p>
    <w:p w14:paraId="3C647B10" w14:textId="77777777" w:rsidR="00202D8C" w:rsidRDefault="00202D8C" w:rsidP="007949A2">
      <w:pPr>
        <w:ind w:left="810"/>
      </w:pPr>
    </w:p>
    <w:p w14:paraId="75D1EA27" w14:textId="77777777" w:rsidR="00202D8C" w:rsidRDefault="00202D8C" w:rsidP="007949A2">
      <w:pPr>
        <w:ind w:left="810"/>
        <w:jc w:val="both"/>
      </w:pPr>
      <w:r>
        <w:t>Finally, graduate education is primarily a research experience and as such, it is impossible to predict the outcome and time required to complete a degree. Situations arise in which the research demands more than the average time. For students in good standing, support will be provided beyond these limits whenever possible.</w:t>
      </w:r>
    </w:p>
    <w:p w14:paraId="1110D61A" w14:textId="77777777" w:rsidR="00202D8C" w:rsidRDefault="00202D8C" w:rsidP="007949A2">
      <w:pPr>
        <w:ind w:left="810"/>
      </w:pPr>
    </w:p>
    <w:p w14:paraId="4DF267B4" w14:textId="43DE9055" w:rsidR="00202D8C" w:rsidRPr="00C47100" w:rsidRDefault="00202D8C" w:rsidP="00AA2E20">
      <w:pPr>
        <w:tabs>
          <w:tab w:val="left" w:pos="1260"/>
        </w:tabs>
        <w:ind w:left="810"/>
        <w:rPr>
          <w:b/>
          <w:bCs/>
        </w:rPr>
      </w:pPr>
      <w:r w:rsidRPr="001C3C60">
        <w:rPr>
          <w:b/>
          <w:bCs/>
        </w:rPr>
        <w:t>6.5</w:t>
      </w:r>
      <w:r w:rsidR="00AA2E20" w:rsidRPr="001C3C60">
        <w:rPr>
          <w:b/>
          <w:bCs/>
        </w:rPr>
        <w:tab/>
      </w:r>
      <w:r w:rsidRPr="001C3C60">
        <w:rPr>
          <w:b/>
          <w:bCs/>
        </w:rPr>
        <w:t>Payroll</w:t>
      </w:r>
    </w:p>
    <w:p w14:paraId="6781506F" w14:textId="77777777" w:rsidR="00202D8C" w:rsidRDefault="00202D8C" w:rsidP="007949A2">
      <w:pPr>
        <w:ind w:left="810"/>
      </w:pPr>
    </w:p>
    <w:p w14:paraId="66F7AFAD" w14:textId="715C1FE4" w:rsidR="00202D8C" w:rsidRDefault="00202D8C" w:rsidP="007949A2">
      <w:pPr>
        <w:ind w:left="810"/>
        <w:jc w:val="both"/>
      </w:pPr>
      <w:r>
        <w:t>All the New Mexico State University, employees receive bi-monthly paychecks on the 1</w:t>
      </w:r>
      <w:r w:rsidRPr="00290A6E">
        <w:rPr>
          <w:vertAlign w:val="superscript"/>
        </w:rPr>
        <w:t>st</w:t>
      </w:r>
      <w:r>
        <w:t xml:space="preserve"> and 15</w:t>
      </w:r>
      <w:r w:rsidRPr="00290A6E">
        <w:rPr>
          <w:vertAlign w:val="superscript"/>
        </w:rPr>
        <w:t>th</w:t>
      </w:r>
      <w:r>
        <w:t xml:space="preserve"> </w:t>
      </w:r>
      <w:r w:rsidR="00C47100">
        <w:t>during</w:t>
      </w:r>
      <w:r>
        <w:t xml:space="preserve"> the academic year, so long as those days fall on a weekday. If either the 1</w:t>
      </w:r>
      <w:r w:rsidRPr="00290A6E">
        <w:rPr>
          <w:vertAlign w:val="superscript"/>
        </w:rPr>
        <w:t>st</w:t>
      </w:r>
      <w:r>
        <w:t xml:space="preserve"> or the 15</w:t>
      </w:r>
      <w:r w:rsidRPr="00290A6E">
        <w:rPr>
          <w:vertAlign w:val="superscript"/>
        </w:rPr>
        <w:t>th</w:t>
      </w:r>
      <w:r>
        <w:t xml:space="preserve"> falls on a weekend, you may receive your paycheck on the Friday before or the Monday after that date. The departmental human resource office can inform you of the paycheck schedule. Direct deposit is available for all University employees.</w:t>
      </w:r>
    </w:p>
    <w:p w14:paraId="471B7BA1" w14:textId="77777777" w:rsidR="00202D8C" w:rsidRDefault="00202D8C" w:rsidP="007949A2">
      <w:pPr>
        <w:ind w:left="810"/>
      </w:pPr>
      <w:r>
        <w:t xml:space="preserve"> </w:t>
      </w:r>
    </w:p>
    <w:p w14:paraId="0462AC07" w14:textId="7F4CC1FC" w:rsidR="00202D8C" w:rsidRPr="008008B7" w:rsidRDefault="00202D8C" w:rsidP="00AA2E20">
      <w:pPr>
        <w:tabs>
          <w:tab w:val="left" w:pos="1260"/>
        </w:tabs>
        <w:ind w:left="810"/>
        <w:rPr>
          <w:b/>
          <w:bCs/>
        </w:rPr>
      </w:pPr>
      <w:r w:rsidRPr="06696F31">
        <w:rPr>
          <w:b/>
          <w:bCs/>
        </w:rPr>
        <w:t>6.6</w:t>
      </w:r>
      <w:r>
        <w:tab/>
      </w:r>
      <w:r w:rsidR="00260C41">
        <w:rPr>
          <w:b/>
          <w:bCs/>
        </w:rPr>
        <w:t>Leave</w:t>
      </w:r>
    </w:p>
    <w:p w14:paraId="7A9BB6E0" w14:textId="77777777" w:rsidR="00202D8C" w:rsidRDefault="00202D8C" w:rsidP="00260C41"/>
    <w:p w14:paraId="42C3B892" w14:textId="2709A3C1" w:rsidR="00202D8C" w:rsidRDefault="00202D8C" w:rsidP="007949A2">
      <w:pPr>
        <w:ind w:left="810"/>
        <w:jc w:val="both"/>
      </w:pPr>
      <w:r>
        <w:t xml:space="preserve">The chemistry department understands that it may be necessary for students to sometimes be away from campus. Whenever possible, </w:t>
      </w:r>
      <w:r w:rsidR="00EB375C">
        <w:t xml:space="preserve">students should </w:t>
      </w:r>
      <w:r>
        <w:t xml:space="preserve">try and schedule any vacation day(s) so as not to impose upon </w:t>
      </w:r>
      <w:r w:rsidR="00EB375C">
        <w:t>their</w:t>
      </w:r>
      <w:r>
        <w:t xml:space="preserve"> teaching or research obligations. Students holding a research assistantship should discuss any leave in advance with their research advisors. Students holding a teaching assistantship must adhere to the departmental policies regarding absences. </w:t>
      </w:r>
    </w:p>
    <w:p w14:paraId="698C82FE" w14:textId="77777777" w:rsidR="00202D8C" w:rsidRDefault="00202D8C" w:rsidP="007949A2">
      <w:pPr>
        <w:ind w:left="810"/>
        <w:jc w:val="both"/>
      </w:pPr>
      <w:r>
        <w:t xml:space="preserve">If you are a teaching assistant, you are expected to be on campus for the entire semester in which you teach. You must also be present the week before classes begin and present for any department training sessions and / or TA meetings held </w:t>
      </w:r>
      <w:r>
        <w:lastRenderedPageBreak/>
        <w:t xml:space="preserve">by your teaching supervisor. You must also be present for all grading and proctoring activities at the conclusion of the semester. </w:t>
      </w:r>
    </w:p>
    <w:p w14:paraId="4E8A2ED4" w14:textId="77777777" w:rsidR="00202D8C" w:rsidRDefault="00202D8C" w:rsidP="007949A2">
      <w:pPr>
        <w:ind w:left="810"/>
      </w:pPr>
    </w:p>
    <w:p w14:paraId="26334BB7" w14:textId="6E3E976C" w:rsidR="00202D8C" w:rsidRPr="00F71C02" w:rsidRDefault="00202D8C" w:rsidP="00AA2E20">
      <w:pPr>
        <w:tabs>
          <w:tab w:val="left" w:pos="1260"/>
        </w:tabs>
        <w:ind w:left="810"/>
        <w:rPr>
          <w:b/>
          <w:bCs/>
        </w:rPr>
      </w:pPr>
      <w:r w:rsidRPr="00F71C02">
        <w:rPr>
          <w:b/>
          <w:bCs/>
        </w:rPr>
        <w:t>6.7</w:t>
      </w:r>
      <w:r w:rsidR="00AA2E20">
        <w:rPr>
          <w:b/>
          <w:bCs/>
        </w:rPr>
        <w:tab/>
      </w:r>
      <w:r w:rsidRPr="00F71C02">
        <w:rPr>
          <w:b/>
          <w:bCs/>
        </w:rPr>
        <w:t>Outside Employment</w:t>
      </w:r>
    </w:p>
    <w:p w14:paraId="18EC7703" w14:textId="77777777" w:rsidR="00202D8C" w:rsidRDefault="00202D8C" w:rsidP="007949A2">
      <w:pPr>
        <w:ind w:left="810"/>
      </w:pPr>
    </w:p>
    <w:p w14:paraId="429E652A" w14:textId="77777777" w:rsidR="00202D8C" w:rsidRDefault="00202D8C" w:rsidP="007949A2">
      <w:pPr>
        <w:ind w:left="810"/>
        <w:jc w:val="both"/>
      </w:pPr>
      <w:r w:rsidRPr="002635F1">
        <w:t>The graduate assistantship (research or teaching) is expected to support the student during graduate studies. Therefore, it is university policy to not permit students to hold outside employment. Exceptions to this policy include temporary consulting and tutoring. Graduate students may not be compensated for tutoring any student for whom they have a grading responsibility.</w:t>
      </w:r>
    </w:p>
    <w:p w14:paraId="519BC324" w14:textId="77777777" w:rsidR="00202D8C" w:rsidRDefault="00202D8C" w:rsidP="007949A2">
      <w:pPr>
        <w:ind w:left="810"/>
      </w:pPr>
      <w:r>
        <w:t xml:space="preserve"> </w:t>
      </w:r>
    </w:p>
    <w:p w14:paraId="5F9A0F79" w14:textId="54D5BFA2" w:rsidR="00202D8C" w:rsidRPr="00F71C02" w:rsidRDefault="00202D8C" w:rsidP="00AA2E20">
      <w:pPr>
        <w:tabs>
          <w:tab w:val="left" w:pos="1260"/>
        </w:tabs>
        <w:ind w:left="810"/>
        <w:rPr>
          <w:b/>
          <w:bCs/>
        </w:rPr>
      </w:pPr>
      <w:r w:rsidRPr="00F71C02">
        <w:rPr>
          <w:b/>
          <w:bCs/>
        </w:rPr>
        <w:t>6.</w:t>
      </w:r>
      <w:r w:rsidR="00AA2E20">
        <w:rPr>
          <w:b/>
          <w:bCs/>
        </w:rPr>
        <w:t>8</w:t>
      </w:r>
      <w:r w:rsidR="00AA2E20">
        <w:rPr>
          <w:b/>
          <w:bCs/>
        </w:rPr>
        <w:tab/>
      </w:r>
      <w:r w:rsidRPr="00F71C02">
        <w:rPr>
          <w:b/>
          <w:bCs/>
        </w:rPr>
        <w:t>Maternity Policy</w:t>
      </w:r>
    </w:p>
    <w:p w14:paraId="3450752A" w14:textId="77777777" w:rsidR="00202D8C" w:rsidRDefault="00202D8C" w:rsidP="007949A2">
      <w:pPr>
        <w:ind w:left="810"/>
      </w:pPr>
    </w:p>
    <w:p w14:paraId="0DABAECB" w14:textId="3A387FC5" w:rsidR="00202D8C" w:rsidRPr="002635F1" w:rsidRDefault="00202D8C" w:rsidP="007949A2">
      <w:pPr>
        <w:ind w:left="810"/>
        <w:jc w:val="both"/>
      </w:pPr>
      <w:r w:rsidRPr="002635F1">
        <w:t xml:space="preserve">As soon as possible after becoming aware of a pregnancy, the student should visit the graduate coordinator to discuss an accommodation plan.  If a graduate student becomes pregnant during a </w:t>
      </w:r>
      <w:r w:rsidR="00A32768" w:rsidRPr="002635F1">
        <w:t>semester</w:t>
      </w:r>
      <w:r w:rsidRPr="002635F1">
        <w:t xml:space="preserve">, </w:t>
      </w:r>
      <w:r w:rsidR="00D47267" w:rsidRPr="002635F1">
        <w:t>they</w:t>
      </w:r>
      <w:r w:rsidRPr="002635F1">
        <w:t xml:space="preserve"> will finish that </w:t>
      </w:r>
      <w:r w:rsidR="00A32768" w:rsidRPr="002635F1">
        <w:t>semester</w:t>
      </w:r>
      <w:r w:rsidRPr="002635F1">
        <w:t xml:space="preserve"> normally if possible.  If a TA in a laboratory, arrangements can be made to provide a substitute for laboratory teaching duties.  If an RA, it will normally be expected that </w:t>
      </w:r>
      <w:r w:rsidR="00DF0378" w:rsidRPr="002635F1">
        <w:t>they</w:t>
      </w:r>
      <w:r w:rsidRPr="002635F1">
        <w:t xml:space="preserve"> and </w:t>
      </w:r>
      <w:r w:rsidR="00DF0378" w:rsidRPr="002635F1">
        <w:t>their</w:t>
      </w:r>
      <w:r w:rsidRPr="002635F1">
        <w:t xml:space="preserve"> research advisor will reach agreement</w:t>
      </w:r>
      <w:r w:rsidR="00F47AE8" w:rsidRPr="002635F1">
        <w:t>s</w:t>
      </w:r>
      <w:r w:rsidRPr="002635F1">
        <w:t xml:space="preserve"> as to the conditions under which </w:t>
      </w:r>
      <w:r w:rsidR="00DF0378" w:rsidRPr="002635F1">
        <w:t>they</w:t>
      </w:r>
      <w:r w:rsidRPr="002635F1">
        <w:t xml:space="preserve"> will finish the current </w:t>
      </w:r>
      <w:r w:rsidR="00A32768" w:rsidRPr="002635F1">
        <w:t>semester</w:t>
      </w:r>
      <w:r w:rsidRPr="002635F1">
        <w:t>.</w:t>
      </w:r>
    </w:p>
    <w:p w14:paraId="0E5D4FC1" w14:textId="77777777" w:rsidR="00202D8C" w:rsidRPr="002635F1" w:rsidRDefault="00202D8C" w:rsidP="007949A2">
      <w:pPr>
        <w:ind w:left="810"/>
      </w:pPr>
    </w:p>
    <w:p w14:paraId="2CC966D2" w14:textId="5A12A370" w:rsidR="00202D8C" w:rsidRPr="002635F1" w:rsidRDefault="00202D8C" w:rsidP="007949A2">
      <w:pPr>
        <w:ind w:left="810"/>
      </w:pPr>
      <w:r w:rsidRPr="002635F1">
        <w:t xml:space="preserve">A graduate student who is expecting a baby may request a TA appointment from the Department that is consistent with </w:t>
      </w:r>
      <w:r w:rsidR="00DF0378" w:rsidRPr="002635F1">
        <w:t>the</w:t>
      </w:r>
      <w:r w:rsidRPr="002635F1">
        <w:t xml:space="preserve"> condition of pregnancy. That is, </w:t>
      </w:r>
      <w:r w:rsidR="00DF0378" w:rsidRPr="002635F1">
        <w:t>they</w:t>
      </w:r>
      <w:r w:rsidRPr="002635F1">
        <w:t xml:space="preserve"> will be assigned non-laboratory-related responsibilities, either handling discussion/quiz sections or administrative duties, according to departmental needs.</w:t>
      </w:r>
    </w:p>
    <w:p w14:paraId="457A599C" w14:textId="77777777" w:rsidR="00202D8C" w:rsidRPr="002635F1" w:rsidRDefault="00202D8C" w:rsidP="007949A2">
      <w:pPr>
        <w:ind w:left="810"/>
      </w:pPr>
    </w:p>
    <w:p w14:paraId="01CC8EEA" w14:textId="77777777" w:rsidR="00202D8C" w:rsidRPr="002635F1" w:rsidRDefault="00202D8C" w:rsidP="007949A2">
      <w:pPr>
        <w:ind w:left="810"/>
      </w:pPr>
      <w:r w:rsidRPr="002635F1">
        <w:t>A student who has been granted such a maternity-related TA will also be entitled to a total of eight weeks of paid maternity leave, which may commence at the student’s discretion any time after the beginning of the eighth month of pregnancy.</w:t>
      </w:r>
    </w:p>
    <w:p w14:paraId="1F93674C" w14:textId="77777777" w:rsidR="00202D8C" w:rsidRPr="002635F1" w:rsidRDefault="00202D8C" w:rsidP="007949A2">
      <w:pPr>
        <w:ind w:left="810"/>
      </w:pPr>
    </w:p>
    <w:p w14:paraId="74EEA29A" w14:textId="443CA5C1" w:rsidR="00202D8C" w:rsidRPr="002635F1" w:rsidRDefault="00202D8C" w:rsidP="007949A2">
      <w:pPr>
        <w:ind w:left="810"/>
      </w:pPr>
      <w:r w:rsidRPr="002635F1">
        <w:t xml:space="preserve">Pregnant students may also choose to take an unpaid leave-of-absence from the chemistry graduate program, without prejudice, for a period of up to four </w:t>
      </w:r>
      <w:r w:rsidR="00A32768" w:rsidRPr="002635F1">
        <w:t>semesters</w:t>
      </w:r>
      <w:r w:rsidRPr="002635F1">
        <w:t>.</w:t>
      </w:r>
    </w:p>
    <w:p w14:paraId="01E0F68B" w14:textId="77777777" w:rsidR="00202D8C" w:rsidRPr="002635F1" w:rsidRDefault="00202D8C" w:rsidP="007949A2">
      <w:pPr>
        <w:ind w:left="810"/>
      </w:pPr>
    </w:p>
    <w:p w14:paraId="2E5EEB12" w14:textId="34D3A73F" w:rsidR="00202D8C" w:rsidRPr="002635F1" w:rsidRDefault="00202D8C" w:rsidP="00AA2E20">
      <w:pPr>
        <w:tabs>
          <w:tab w:val="left" w:pos="1260"/>
        </w:tabs>
        <w:ind w:left="810"/>
        <w:rPr>
          <w:b/>
          <w:bCs/>
        </w:rPr>
      </w:pPr>
      <w:r w:rsidRPr="002635F1">
        <w:rPr>
          <w:b/>
          <w:bCs/>
        </w:rPr>
        <w:t>6.</w:t>
      </w:r>
      <w:r w:rsidR="00AA2E20" w:rsidRPr="002635F1">
        <w:rPr>
          <w:b/>
          <w:bCs/>
        </w:rPr>
        <w:t>9</w:t>
      </w:r>
      <w:r w:rsidR="00AA2E20" w:rsidRPr="002635F1">
        <w:rPr>
          <w:b/>
          <w:bCs/>
        </w:rPr>
        <w:tab/>
      </w:r>
      <w:r w:rsidRPr="002635F1">
        <w:rPr>
          <w:b/>
          <w:bCs/>
        </w:rPr>
        <w:t>Sexual Harassment Training</w:t>
      </w:r>
    </w:p>
    <w:p w14:paraId="0A6CCA57" w14:textId="77777777" w:rsidR="00202D8C" w:rsidRPr="002635F1" w:rsidRDefault="00202D8C" w:rsidP="007949A2">
      <w:pPr>
        <w:ind w:left="810"/>
        <w:jc w:val="both"/>
      </w:pPr>
    </w:p>
    <w:p w14:paraId="0A9B29F3" w14:textId="77777777" w:rsidR="00202D8C" w:rsidRDefault="00202D8C" w:rsidP="007949A2">
      <w:pPr>
        <w:ind w:left="810"/>
        <w:jc w:val="both"/>
      </w:pPr>
      <w:r w:rsidRPr="002635F1">
        <w:t>New Mexico State University has a commitment to providing a workplace and academic environment which is free of harassing behavior. Completion of harassment prevention training is an expectation of employment for all employees at the University. New graduate students are expected to complete harassment prevention training within the first 30 days of employment and provide their certificate of training completion to the department HR office. Training is expected of all faculty and staff every two years.</w:t>
      </w:r>
      <w:r>
        <w:t xml:space="preserve"> </w:t>
      </w:r>
    </w:p>
    <w:p w14:paraId="7DA5078C" w14:textId="77777777" w:rsidR="00202D8C" w:rsidRDefault="00202D8C" w:rsidP="007949A2">
      <w:pPr>
        <w:ind w:left="810"/>
      </w:pPr>
    </w:p>
    <w:p w14:paraId="3F1F6F82" w14:textId="77777777" w:rsidR="00202D8C" w:rsidRDefault="00202D8C" w:rsidP="007949A2">
      <w:pPr>
        <w:ind w:left="810"/>
      </w:pPr>
      <w:r>
        <w:t>In addition, all chemistry graduate students should review the New Mexico State University Administrative Rules and Procedures document regarding Title IX. It states:</w:t>
      </w:r>
    </w:p>
    <w:p w14:paraId="58B9DE16" w14:textId="77777777" w:rsidR="00202D8C" w:rsidRDefault="00202D8C" w:rsidP="007949A2"/>
    <w:p w14:paraId="6D89E0A9" w14:textId="77777777" w:rsidR="00202D8C" w:rsidRPr="00941E55" w:rsidRDefault="00202D8C" w:rsidP="007949A2">
      <w:pPr>
        <w:pStyle w:val="NormalWeb"/>
        <w:spacing w:before="0" w:beforeAutospacing="0" w:after="195" w:afterAutospacing="0"/>
        <w:ind w:left="810"/>
        <w:jc w:val="both"/>
        <w:rPr>
          <w:color w:val="333333"/>
        </w:rPr>
      </w:pPr>
      <w:r w:rsidRPr="00941E55">
        <w:rPr>
          <w:color w:val="333333"/>
        </w:rPr>
        <w:t xml:space="preserve">NMSU does not discriminate </w:t>
      </w:r>
      <w:proofErr w:type="gramStart"/>
      <w:r w:rsidRPr="00941E55">
        <w:rPr>
          <w:color w:val="333333"/>
        </w:rPr>
        <w:t>on the basis of</w:t>
      </w:r>
      <w:proofErr w:type="gramEnd"/>
      <w:r w:rsidRPr="00941E55">
        <w:rPr>
          <w:color w:val="333333"/>
        </w:rPr>
        <w:t xml:space="preserve"> sex in education programs or activities.  Title IX of the Education Amendment Act of 1972 is a federal law that states, “No person in the United States shall, on the basis of sex, be excluded from participation in, be denied the benefits of, or be subjected to discrimination under any education program or activity receiving Federal financial assistance.”</w:t>
      </w:r>
    </w:p>
    <w:p w14:paraId="5D7C9819" w14:textId="77777777" w:rsidR="00202D8C" w:rsidRPr="00941E55" w:rsidRDefault="00202D8C" w:rsidP="007949A2">
      <w:pPr>
        <w:pStyle w:val="NormalWeb"/>
        <w:spacing w:before="0" w:beforeAutospacing="0" w:after="195" w:afterAutospacing="0"/>
        <w:ind w:left="810"/>
        <w:rPr>
          <w:color w:val="333333"/>
        </w:rPr>
      </w:pPr>
      <w:r w:rsidRPr="00941E55">
        <w:rPr>
          <w:color w:val="333333"/>
        </w:rPr>
        <w:t>Title IX prohibits:</w:t>
      </w:r>
    </w:p>
    <w:p w14:paraId="0FE3D5B8"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Sexual misconduct (sexual violence)</w:t>
      </w:r>
    </w:p>
    <w:p w14:paraId="328AB721"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 xml:space="preserve">Sexual harassment (discrimination </w:t>
      </w:r>
      <w:proofErr w:type="gramStart"/>
      <w:r w:rsidRPr="00AA2E20">
        <w:rPr>
          <w:color w:val="333333"/>
        </w:rPr>
        <w:t>on the basis of</w:t>
      </w:r>
      <w:proofErr w:type="gramEnd"/>
      <w:r w:rsidRPr="00AA2E20">
        <w:rPr>
          <w:color w:val="333333"/>
        </w:rPr>
        <w:t xml:space="preserve"> sex or gender)</w:t>
      </w:r>
    </w:p>
    <w:p w14:paraId="0EA04B2D"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Stalking</w:t>
      </w:r>
    </w:p>
    <w:p w14:paraId="3670BD30"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Domestic Violence</w:t>
      </w:r>
    </w:p>
    <w:p w14:paraId="1E16AAFD"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Dating Violence</w:t>
      </w:r>
    </w:p>
    <w:p w14:paraId="66AA6980" w14:textId="77777777" w:rsidR="00202D8C" w:rsidRPr="00AA2E20" w:rsidRDefault="00202D8C" w:rsidP="00AA2E20">
      <w:pPr>
        <w:pStyle w:val="ListParagraph"/>
        <w:widowControl/>
        <w:numPr>
          <w:ilvl w:val="0"/>
          <w:numId w:val="29"/>
        </w:numPr>
        <w:autoSpaceDE/>
        <w:autoSpaceDN/>
        <w:spacing w:before="100" w:beforeAutospacing="1" w:after="100" w:afterAutospacing="1"/>
        <w:jc w:val="both"/>
        <w:rPr>
          <w:color w:val="333333"/>
        </w:rPr>
      </w:pPr>
      <w:r w:rsidRPr="00AA2E20">
        <w:rPr>
          <w:color w:val="333333"/>
        </w:rPr>
        <w:t>Retaliation </w:t>
      </w:r>
    </w:p>
    <w:p w14:paraId="329E392E" w14:textId="77777777" w:rsidR="00202D8C" w:rsidRPr="00544E8E" w:rsidRDefault="00202D8C" w:rsidP="00AA2E20">
      <w:pPr>
        <w:pStyle w:val="NormalWeb"/>
        <w:spacing w:before="0" w:beforeAutospacing="0" w:after="195" w:afterAutospacing="0"/>
        <w:ind w:left="810"/>
        <w:jc w:val="both"/>
        <w:rPr>
          <w:color w:val="333333"/>
        </w:rPr>
      </w:pPr>
      <w:r w:rsidRPr="00941E55">
        <w:rPr>
          <w:color w:val="333333"/>
        </w:rPr>
        <w:lastRenderedPageBreak/>
        <w:t>Title IX applies to all NMSU students, staff and faculty. NMSU policy requires reporting, of any discriminatory or alleged discriminatory conduct, by all “responsible employees”. Responsible employees include:</w:t>
      </w:r>
    </w:p>
    <w:p w14:paraId="7B045FD7"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Those with the authority to address and remedy sex-based discrimination and harassment; and/or</w:t>
      </w:r>
    </w:p>
    <w:p w14:paraId="71DDBBE8"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Those with the responsibility to report sexual misconduct to a supervisor and OIE; and/or</w:t>
      </w:r>
    </w:p>
    <w:p w14:paraId="627E9669"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Those who a student would reasonably believe have such authority or obligation.</w:t>
      </w:r>
    </w:p>
    <w:p w14:paraId="68A06786" w14:textId="5BBD1FF9" w:rsidR="00202D8C" w:rsidRPr="00544E8E" w:rsidRDefault="00202D8C" w:rsidP="00AA2E20">
      <w:pPr>
        <w:pStyle w:val="NormalWeb"/>
        <w:spacing w:before="0" w:beforeAutospacing="0" w:after="195" w:afterAutospacing="0"/>
        <w:ind w:left="810"/>
        <w:jc w:val="both"/>
        <w:rPr>
          <w:color w:val="333333"/>
        </w:rPr>
      </w:pPr>
      <w:r w:rsidRPr="00941E55">
        <w:rPr>
          <w:color w:val="333333"/>
        </w:rPr>
        <w:t>NMSU has “actual knowledge” of discriminatory conduct when notice of sexual harassment or allegations of sexual harassment are made to the Title IX coordinator or any NMSU official who has the authority to institute corrective measures.</w:t>
      </w:r>
      <w:r w:rsidR="00AA2E20">
        <w:rPr>
          <w:color w:val="333333"/>
        </w:rPr>
        <w:t xml:space="preserve"> </w:t>
      </w:r>
      <w:r w:rsidRPr="00941E55">
        <w:rPr>
          <w:color w:val="333333"/>
        </w:rPr>
        <w:t>In assessing OIE’s jurisdiction of off-campus behavior under Title IX, as well as all other alleged discriminatory conduct, OIE will apply a two-pronged test:</w:t>
      </w:r>
    </w:p>
    <w:p w14:paraId="6CB0783D"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Does NMSU have control over the harasser; and</w:t>
      </w:r>
    </w:p>
    <w:p w14:paraId="49019FF7" w14:textId="77777777" w:rsidR="00202D8C" w:rsidRPr="00AA2E20" w:rsidRDefault="00202D8C" w:rsidP="00AA2E20">
      <w:pPr>
        <w:pStyle w:val="ListParagraph"/>
        <w:widowControl/>
        <w:numPr>
          <w:ilvl w:val="0"/>
          <w:numId w:val="29"/>
        </w:numPr>
        <w:autoSpaceDE/>
        <w:autoSpaceDN/>
        <w:spacing w:before="100" w:beforeAutospacing="1" w:after="100" w:afterAutospacing="1"/>
        <w:rPr>
          <w:color w:val="333333"/>
        </w:rPr>
      </w:pPr>
      <w:r w:rsidRPr="00AA2E20">
        <w:rPr>
          <w:color w:val="333333"/>
        </w:rPr>
        <w:t>Does NMSU have control over the context of the harassment (on our property, in our programs, on land we lease or control, or at events we sponsor). </w:t>
      </w:r>
    </w:p>
    <w:p w14:paraId="5E629E78" w14:textId="72A68A05" w:rsidR="00202D8C" w:rsidRDefault="00202D8C" w:rsidP="007949A2">
      <w:pPr>
        <w:pStyle w:val="NormalWeb"/>
        <w:spacing w:before="0" w:beforeAutospacing="0" w:after="195" w:afterAutospacing="0"/>
        <w:ind w:left="810"/>
        <w:rPr>
          <w:color w:val="333333"/>
        </w:rPr>
      </w:pPr>
      <w:r>
        <w:rPr>
          <w:color w:val="333333"/>
        </w:rPr>
        <w:t xml:space="preserve">– </w:t>
      </w:r>
      <w:r w:rsidRPr="00941E55">
        <w:rPr>
          <w:color w:val="333333"/>
        </w:rPr>
        <w:t>NMSU reserves the option to take jurisdiction of off-campus misconduct when deemed necessary due to the involvement and/or impact on students and/or employees.</w:t>
      </w:r>
    </w:p>
    <w:p w14:paraId="08665656" w14:textId="77777777" w:rsidR="00202D8C" w:rsidRPr="00941E55" w:rsidRDefault="00202D8C" w:rsidP="007949A2">
      <w:pPr>
        <w:pStyle w:val="NormalWeb"/>
        <w:spacing w:before="0" w:beforeAutospacing="0" w:after="195" w:afterAutospacing="0"/>
        <w:ind w:left="810"/>
        <w:rPr>
          <w:color w:val="333333"/>
        </w:rPr>
      </w:pPr>
      <w:r>
        <w:rPr>
          <w:color w:val="333333"/>
        </w:rPr>
        <w:t xml:space="preserve">– </w:t>
      </w:r>
      <w:r w:rsidRPr="00941E55">
        <w:rPr>
          <w:color w:val="333333"/>
        </w:rPr>
        <w:t xml:space="preserve"> Discriminatory conduct, alleged to have occurred outside of the United States of America, must be reported, but will be investigated as a policy violation, not as a Title IX policy violation.</w:t>
      </w:r>
    </w:p>
    <w:p w14:paraId="590AD491" w14:textId="77777777" w:rsidR="00202D8C" w:rsidRPr="00941E55" w:rsidRDefault="00202D8C" w:rsidP="007949A2">
      <w:pPr>
        <w:pStyle w:val="NormalWeb"/>
        <w:spacing w:before="0" w:beforeAutospacing="0" w:after="195" w:afterAutospacing="0"/>
        <w:ind w:left="810"/>
        <w:rPr>
          <w:color w:val="333333"/>
        </w:rPr>
      </w:pPr>
      <w:r w:rsidRPr="00941E55">
        <w:rPr>
          <w:color w:val="333333"/>
        </w:rPr>
        <w:t>NMSU will respond promptly to reports of sexual harassment in an education program or activity.</w:t>
      </w:r>
    </w:p>
    <w:p w14:paraId="2F5187A7" w14:textId="6031965D" w:rsidR="00756F80" w:rsidRPr="00941E55" w:rsidRDefault="00202D8C" w:rsidP="00756F80">
      <w:pPr>
        <w:pStyle w:val="NormalWeb"/>
        <w:spacing w:before="0" w:beforeAutospacing="0" w:after="195" w:afterAutospacing="0"/>
        <w:ind w:left="810"/>
        <w:rPr>
          <w:color w:val="333333"/>
        </w:rPr>
      </w:pPr>
      <w:r w:rsidRPr="00941E55">
        <w:rPr>
          <w:color w:val="333333"/>
        </w:rPr>
        <w:t>As the designated Title IX Coordinator, the Executive Director is charged with oversight of the resolution of Title IX complaints, as well identifying and addressing systematic problems and patterns of conduct arising from such complaints. The Executive Director is authorized to appoint Deputy Title IX Coordinators(s).</w:t>
      </w:r>
    </w:p>
    <w:p w14:paraId="2F1C9590" w14:textId="77777777" w:rsidR="00202D8C" w:rsidRPr="00544E8E" w:rsidRDefault="00202D8C" w:rsidP="007949A2">
      <w:pPr>
        <w:pStyle w:val="NormalWeb"/>
        <w:spacing w:before="0" w:beforeAutospacing="0" w:after="195" w:afterAutospacing="0"/>
        <w:ind w:left="810"/>
        <w:rPr>
          <w:color w:val="333333"/>
        </w:rPr>
      </w:pPr>
      <w:r w:rsidRPr="00941E55">
        <w:rPr>
          <w:rStyle w:val="Strong"/>
          <w:rFonts w:eastAsia="Times New Roman"/>
          <w:color w:val="333333"/>
        </w:rPr>
        <w:t>PROHIBITION OF SEX DISCRIMINATION/SEXUAL HARASSMENT</w:t>
      </w:r>
    </w:p>
    <w:p w14:paraId="76A282C9" w14:textId="77777777" w:rsidR="00202D8C" w:rsidRDefault="00202D8C" w:rsidP="007949A2">
      <w:pPr>
        <w:spacing w:before="330" w:after="330"/>
        <w:ind w:left="810"/>
        <w:rPr>
          <w:color w:val="333333"/>
        </w:rPr>
      </w:pPr>
      <w:r w:rsidRPr="00941E55">
        <w:rPr>
          <w:color w:val="333333"/>
        </w:rPr>
        <w:t>NMSU is committed to providing a place of work and learning free of sexual misconduct which includes sexual harassment, sexual misconduct and sexual violence.  Engaging in sexual behavior that is inappropriate, unwanted, unsolicited and without consent is a violation of NMSU policy. </w:t>
      </w:r>
    </w:p>
    <w:p w14:paraId="5380522D" w14:textId="77777777" w:rsidR="00202D8C" w:rsidRPr="00544E8E" w:rsidRDefault="00202D8C" w:rsidP="007949A2">
      <w:pPr>
        <w:spacing w:before="330" w:after="330"/>
        <w:ind w:left="810"/>
      </w:pPr>
      <w:r w:rsidRPr="00941E55">
        <w:rPr>
          <w:color w:val="333333"/>
        </w:rPr>
        <w:t>Sexual harassment under Title IX includes: (1) quid pro quo; (2) “unwelcome conduct” of a sexual nature that a reasonable person would find “so severe, pervasive, and objectively offensive” that it effectively denies someone equal access to an education program; or (3) sexual assault, dating violence, domestic violence or stalking.</w:t>
      </w:r>
    </w:p>
    <w:p w14:paraId="7CDD7D9B" w14:textId="77777777" w:rsidR="00202D8C" w:rsidRPr="00941E55" w:rsidRDefault="00202D8C" w:rsidP="007949A2">
      <w:pPr>
        <w:pStyle w:val="NormalWeb"/>
        <w:spacing w:before="0" w:beforeAutospacing="0" w:after="195" w:afterAutospacing="0"/>
        <w:ind w:left="810"/>
        <w:rPr>
          <w:color w:val="333333"/>
        </w:rPr>
      </w:pPr>
      <w:r w:rsidRPr="00941E55">
        <w:rPr>
          <w:color w:val="333333"/>
        </w:rPr>
        <w:t>No student or employee, either in the workplace or in the academic environment, should be subjected to unwelcome, non-consensual, non-verbal, verbal or physical conduct that is of a sexual nature.  Even one incident may constitute a violation of NMSU policy, rule or procedure.</w:t>
      </w:r>
    </w:p>
    <w:p w14:paraId="5828ADC6" w14:textId="77777777" w:rsidR="00202D8C" w:rsidRPr="00941E55" w:rsidRDefault="00202D8C" w:rsidP="007949A2">
      <w:pPr>
        <w:pStyle w:val="NormalWeb"/>
        <w:spacing w:before="0" w:beforeAutospacing="0" w:after="195" w:afterAutospacing="0"/>
        <w:ind w:left="810"/>
        <w:rPr>
          <w:color w:val="333333"/>
        </w:rPr>
      </w:pPr>
      <w:r w:rsidRPr="00941E55">
        <w:rPr>
          <w:color w:val="333333"/>
        </w:rPr>
        <w:t>Conduct of a sexual nature, constitutes a violation of NMSU policy and/or law and policy when:</w:t>
      </w:r>
    </w:p>
    <w:p w14:paraId="2B9F788C" w14:textId="77777777" w:rsidR="00202D8C" w:rsidRPr="00941E55" w:rsidRDefault="00202D8C" w:rsidP="007949A2">
      <w:pPr>
        <w:pStyle w:val="NormalWeb"/>
        <w:spacing w:before="0" w:beforeAutospacing="0" w:after="195" w:afterAutospacing="0"/>
        <w:ind w:left="810"/>
        <w:rPr>
          <w:color w:val="333333"/>
        </w:rPr>
      </w:pPr>
      <w:r w:rsidRPr="00941E55">
        <w:rPr>
          <w:color w:val="333333"/>
        </w:rPr>
        <w:t xml:space="preserve">1.     Submission to such conduct is made either explicitly or implicitly a term or condition of an individual’s employment or academic </w:t>
      </w:r>
      <w:proofErr w:type="gramStart"/>
      <w:r w:rsidRPr="00941E55">
        <w:rPr>
          <w:color w:val="333333"/>
        </w:rPr>
        <w:t>status;</w:t>
      </w:r>
      <w:proofErr w:type="gramEnd"/>
    </w:p>
    <w:p w14:paraId="1FE050C1" w14:textId="77777777" w:rsidR="00202D8C" w:rsidRPr="00941E55" w:rsidRDefault="00202D8C" w:rsidP="007949A2">
      <w:pPr>
        <w:pStyle w:val="NormalWeb"/>
        <w:spacing w:before="0" w:beforeAutospacing="0" w:after="195" w:afterAutospacing="0"/>
        <w:ind w:left="810"/>
        <w:rPr>
          <w:color w:val="333333"/>
        </w:rPr>
      </w:pPr>
      <w:r w:rsidRPr="00941E55">
        <w:rPr>
          <w:color w:val="333333"/>
        </w:rPr>
        <w:t>2.     Submission to or rejection of the conduct is used as a basis for academic or employment decisions or evaluations, or permission to participate in an activity; or</w:t>
      </w:r>
    </w:p>
    <w:p w14:paraId="7B86B0EF" w14:textId="77777777" w:rsidR="00202D8C" w:rsidRPr="00941E55" w:rsidRDefault="00202D8C" w:rsidP="007949A2">
      <w:pPr>
        <w:pStyle w:val="NormalWeb"/>
        <w:spacing w:before="0" w:beforeAutospacing="0" w:after="195" w:afterAutospacing="0"/>
        <w:ind w:left="810"/>
        <w:rPr>
          <w:color w:val="333333"/>
        </w:rPr>
      </w:pPr>
      <w:r w:rsidRPr="00941E55">
        <w:rPr>
          <w:color w:val="333333"/>
        </w:rPr>
        <w:t>3.     The conduct has the purpose or effect of substantially interfering with an individual’s academic or work performance, or creating an intimidating, hostile and offensive environment in which to work or learn.</w:t>
      </w:r>
    </w:p>
    <w:p w14:paraId="793EC332" w14:textId="5080652E" w:rsidR="00202D8C" w:rsidRPr="00544E8E" w:rsidRDefault="00202D8C" w:rsidP="007949A2">
      <w:pPr>
        <w:pStyle w:val="NormalWeb"/>
        <w:spacing w:before="0" w:beforeAutospacing="0" w:after="195" w:afterAutospacing="0"/>
        <w:ind w:left="810"/>
        <w:rPr>
          <w:color w:val="333333"/>
        </w:rPr>
      </w:pPr>
      <w:r w:rsidRPr="00941E55">
        <w:rPr>
          <w:rStyle w:val="Strong"/>
          <w:rFonts w:eastAsia="Times New Roman"/>
          <w:color w:val="333333"/>
        </w:rPr>
        <w:lastRenderedPageBreak/>
        <w:t>PROHIBITION OF RETALIATION</w:t>
      </w:r>
    </w:p>
    <w:p w14:paraId="77D35776" w14:textId="77777777" w:rsidR="00202D8C" w:rsidRDefault="00202D8C" w:rsidP="007949A2">
      <w:pPr>
        <w:spacing w:before="330" w:after="330"/>
        <w:ind w:left="810"/>
        <w:rPr>
          <w:color w:val="333333"/>
        </w:rPr>
      </w:pPr>
      <w:r w:rsidRPr="00941E55">
        <w:rPr>
          <w:color w:val="333333"/>
        </w:rPr>
        <w:t>Retaliation against an individual who in good faith reports allegations of discriminatory conduct or provides information in an investigation about behavior that may violate NMSU policy, rules or procedures is prohibited. </w:t>
      </w:r>
    </w:p>
    <w:p w14:paraId="01CF4547" w14:textId="77777777" w:rsidR="00202D8C" w:rsidRPr="00544E8E" w:rsidRDefault="00202D8C" w:rsidP="007949A2">
      <w:pPr>
        <w:spacing w:before="330" w:after="330"/>
        <w:ind w:left="810"/>
      </w:pPr>
      <w:r w:rsidRPr="00941E55">
        <w:rPr>
          <w:color w:val="333333"/>
        </w:rPr>
        <w:t>Such conduct will be grounds for disciplinary action, up to and including termination/suspension from the university.</w:t>
      </w:r>
    </w:p>
    <w:p w14:paraId="07A16E91" w14:textId="77777777" w:rsidR="00202D8C" w:rsidRPr="00941E55" w:rsidRDefault="00202D8C" w:rsidP="007949A2">
      <w:pPr>
        <w:pStyle w:val="NormalWeb"/>
        <w:spacing w:before="0" w:beforeAutospacing="0" w:after="195" w:afterAutospacing="0"/>
        <w:ind w:left="810"/>
        <w:rPr>
          <w:color w:val="333333"/>
        </w:rPr>
      </w:pPr>
      <w:r w:rsidRPr="00941E55">
        <w:rPr>
          <w:color w:val="333333"/>
        </w:rPr>
        <w:t>Any student or employee engaging in the protected activity of making a complaint/report of discrimination or sexual harassment, in good faith, and/or cooperating in an investigation of allegations, may not be adversely affected in the terms and conditions of their education or employment.</w:t>
      </w:r>
    </w:p>
    <w:p w14:paraId="571B65E0" w14:textId="77777777" w:rsidR="00202D8C" w:rsidRPr="00941E55" w:rsidRDefault="00202D8C" w:rsidP="007949A2">
      <w:pPr>
        <w:pStyle w:val="NormalWeb"/>
        <w:spacing w:before="0" w:beforeAutospacing="0" w:after="195" w:afterAutospacing="0"/>
        <w:ind w:left="810"/>
        <w:rPr>
          <w:color w:val="333333"/>
        </w:rPr>
      </w:pPr>
      <w:r w:rsidRPr="00941E55">
        <w:rPr>
          <w:color w:val="333333"/>
        </w:rPr>
        <w:t>Retaliation includes, but is not limited to:</w:t>
      </w:r>
    </w:p>
    <w:p w14:paraId="512031DC" w14:textId="77777777" w:rsidR="00202D8C" w:rsidRPr="00941E55" w:rsidRDefault="00202D8C" w:rsidP="007949A2">
      <w:pPr>
        <w:pStyle w:val="NormalWeb"/>
        <w:spacing w:before="0" w:beforeAutospacing="0" w:after="195" w:afterAutospacing="0"/>
        <w:ind w:left="810"/>
        <w:rPr>
          <w:color w:val="333333"/>
        </w:rPr>
      </w:pPr>
      <w:r w:rsidRPr="00941E55">
        <w:rPr>
          <w:color w:val="333333"/>
        </w:rPr>
        <w:t xml:space="preserve">1.   Adverse action taken to keep someone from opposing a discriminatory practice, or from participating in a discrimination </w:t>
      </w:r>
      <w:proofErr w:type="gramStart"/>
      <w:r w:rsidRPr="00941E55">
        <w:rPr>
          <w:color w:val="333333"/>
        </w:rPr>
        <w:t>proceeding;</w:t>
      </w:r>
      <w:proofErr w:type="gramEnd"/>
    </w:p>
    <w:p w14:paraId="5B259A44" w14:textId="77777777" w:rsidR="00202D8C" w:rsidRPr="00941E55" w:rsidRDefault="00202D8C" w:rsidP="007949A2">
      <w:pPr>
        <w:pStyle w:val="NormalWeb"/>
        <w:spacing w:before="0" w:beforeAutospacing="0" w:after="195" w:afterAutospacing="0"/>
        <w:ind w:left="810"/>
        <w:rPr>
          <w:color w:val="333333"/>
        </w:rPr>
      </w:pPr>
      <w:r w:rsidRPr="00941E55">
        <w:rPr>
          <w:color w:val="333333"/>
        </w:rPr>
        <w:t xml:space="preserve">2.   Employment actions such as terminations, refusal to hire and denial of </w:t>
      </w:r>
      <w:proofErr w:type="gramStart"/>
      <w:r w:rsidRPr="00941E55">
        <w:rPr>
          <w:color w:val="333333"/>
        </w:rPr>
        <w:t>promotion;</w:t>
      </w:r>
      <w:proofErr w:type="gramEnd"/>
    </w:p>
    <w:p w14:paraId="4C9BF845" w14:textId="77777777" w:rsidR="00202D8C" w:rsidRPr="00941E55" w:rsidRDefault="00202D8C" w:rsidP="007949A2">
      <w:pPr>
        <w:pStyle w:val="NormalWeb"/>
        <w:spacing w:before="0" w:beforeAutospacing="0" w:after="195" w:afterAutospacing="0"/>
        <w:ind w:left="810"/>
        <w:rPr>
          <w:color w:val="333333"/>
        </w:rPr>
      </w:pPr>
      <w:r w:rsidRPr="00941E55">
        <w:rPr>
          <w:color w:val="333333"/>
        </w:rPr>
        <w:t>3.   Action, such as an assault or unfounded threats, or actual civil or criminal charges that are likely to deter a reasonable person from pursuing their rights; or</w:t>
      </w:r>
    </w:p>
    <w:p w14:paraId="2118E6C2" w14:textId="3ECD79DD" w:rsidR="00202D8C" w:rsidRPr="00756F80" w:rsidRDefault="00202D8C" w:rsidP="00756F80">
      <w:pPr>
        <w:pStyle w:val="NormalWeb"/>
        <w:spacing w:before="0" w:beforeAutospacing="0" w:after="195" w:afterAutospacing="0"/>
        <w:ind w:left="810"/>
        <w:rPr>
          <w:color w:val="333333"/>
        </w:rPr>
      </w:pPr>
      <w:r w:rsidRPr="00941E55">
        <w:rPr>
          <w:color w:val="333333"/>
        </w:rPr>
        <w:t>4.   An unfair or unjustified grade.</w:t>
      </w:r>
    </w:p>
    <w:p w14:paraId="3D2D2E4D" w14:textId="77777777" w:rsidR="00646959" w:rsidRDefault="00646959" w:rsidP="007949A2">
      <w:pPr>
        <w:pStyle w:val="BodyText"/>
        <w:spacing w:before="5"/>
        <w:rPr>
          <w:sz w:val="20"/>
        </w:rPr>
      </w:pPr>
    </w:p>
    <w:p w14:paraId="5DDD9C88" w14:textId="6ADFC4F9" w:rsidR="00490B01" w:rsidRDefault="00BC1593" w:rsidP="00490B01">
      <w:pPr>
        <w:pStyle w:val="Heading1"/>
        <w:tabs>
          <w:tab w:val="left" w:pos="1182"/>
        </w:tabs>
        <w:ind w:left="810"/>
      </w:pPr>
      <w:bookmarkStart w:id="96" w:name="_Toc56411676"/>
      <w:r>
        <w:t>7</w:t>
      </w:r>
      <w:r w:rsidR="00490B01">
        <w:t>.</w:t>
      </w:r>
      <w:r w:rsidR="00490B01">
        <w:tab/>
        <w:t>DEPARTMENTAL OPERATIONS AND GENERAL INFORMATION</w:t>
      </w:r>
      <w:bookmarkEnd w:id="96"/>
    </w:p>
    <w:p w14:paraId="44D60D01" w14:textId="77777777" w:rsidR="00646959" w:rsidRDefault="00646959" w:rsidP="007949A2">
      <w:pPr>
        <w:pStyle w:val="BodyText"/>
        <w:rPr>
          <w:b/>
        </w:rPr>
      </w:pPr>
    </w:p>
    <w:p w14:paraId="62BDC1D1" w14:textId="4CD1E33A" w:rsidR="00646959" w:rsidRDefault="00BC1593" w:rsidP="007949A2">
      <w:pPr>
        <w:pStyle w:val="Heading2"/>
        <w:tabs>
          <w:tab w:val="left" w:pos="1252"/>
        </w:tabs>
        <w:ind w:left="830"/>
        <w:jc w:val="both"/>
      </w:pPr>
      <w:bookmarkStart w:id="97" w:name="_TOC_250003"/>
      <w:bookmarkStart w:id="98" w:name="_Toc56410330"/>
      <w:bookmarkStart w:id="99" w:name="_Toc56411677"/>
      <w:r>
        <w:t>7</w:t>
      </w:r>
      <w:r w:rsidR="00821A74">
        <w:t>.1</w:t>
      </w:r>
      <w:r w:rsidR="00821A74">
        <w:tab/>
      </w:r>
      <w:r w:rsidR="003350A9">
        <w:t>Student</w:t>
      </w:r>
      <w:r w:rsidR="003350A9">
        <w:rPr>
          <w:spacing w:val="-2"/>
        </w:rPr>
        <w:t xml:space="preserve"> </w:t>
      </w:r>
      <w:bookmarkEnd w:id="97"/>
      <w:r w:rsidR="003350A9">
        <w:t>Offices</w:t>
      </w:r>
      <w:bookmarkEnd w:id="98"/>
      <w:bookmarkEnd w:id="99"/>
    </w:p>
    <w:p w14:paraId="24C162B1" w14:textId="77777777" w:rsidR="00646959" w:rsidRDefault="00646959" w:rsidP="007949A2">
      <w:pPr>
        <w:pStyle w:val="BodyText"/>
        <w:spacing w:before="6"/>
        <w:rPr>
          <w:b/>
          <w:sz w:val="23"/>
        </w:rPr>
      </w:pPr>
    </w:p>
    <w:p w14:paraId="07660287" w14:textId="133E3A24" w:rsidR="00533E54" w:rsidRDefault="00533E54" w:rsidP="007949A2">
      <w:pPr>
        <w:pStyle w:val="BodyText"/>
        <w:ind w:left="831" w:right="938"/>
      </w:pPr>
      <w:r>
        <w:t xml:space="preserve">Graduate students will be assigned an office space </w:t>
      </w:r>
      <w:r w:rsidR="00821A74">
        <w:t>associated with</w:t>
      </w:r>
      <w:r>
        <w:t xml:space="preserve"> the laboratory </w:t>
      </w:r>
      <w:r w:rsidR="001F1A65">
        <w:t>of</w:t>
      </w:r>
      <w:r>
        <w:t xml:space="preserve"> the</w:t>
      </w:r>
      <w:r w:rsidR="001F1A65">
        <w:t>ir</w:t>
      </w:r>
      <w:r>
        <w:t xml:space="preserve"> </w:t>
      </w:r>
      <w:r w:rsidR="004B4CEE">
        <w:t xml:space="preserve">research </w:t>
      </w:r>
      <w:r>
        <w:t xml:space="preserve">advisor. </w:t>
      </w:r>
    </w:p>
    <w:p w14:paraId="0A82BF63" w14:textId="77777777" w:rsidR="00533E54" w:rsidRDefault="00533E54" w:rsidP="007949A2">
      <w:pPr>
        <w:pStyle w:val="BodyText"/>
        <w:ind w:left="831" w:right="938"/>
      </w:pPr>
    </w:p>
    <w:p w14:paraId="2D7D2D96" w14:textId="4A08D4FA" w:rsidR="00646959" w:rsidRDefault="00BC1593" w:rsidP="007949A2">
      <w:pPr>
        <w:pStyle w:val="Heading2"/>
        <w:tabs>
          <w:tab w:val="left" w:pos="1252"/>
        </w:tabs>
        <w:ind w:left="830"/>
        <w:jc w:val="both"/>
      </w:pPr>
      <w:bookmarkStart w:id="100" w:name="_TOC_250002"/>
      <w:bookmarkStart w:id="101" w:name="_Toc56410331"/>
      <w:bookmarkStart w:id="102" w:name="_Toc56411678"/>
      <w:r>
        <w:t>7</w:t>
      </w:r>
      <w:r w:rsidR="00821A74">
        <w:t>.2</w:t>
      </w:r>
      <w:r w:rsidR="00821A74">
        <w:tab/>
      </w:r>
      <w:r w:rsidR="003350A9">
        <w:t>Building Security and</w:t>
      </w:r>
      <w:r w:rsidR="003350A9">
        <w:rPr>
          <w:spacing w:val="-1"/>
        </w:rPr>
        <w:t xml:space="preserve"> </w:t>
      </w:r>
      <w:bookmarkEnd w:id="100"/>
      <w:r w:rsidR="003350A9">
        <w:t>Keys</w:t>
      </w:r>
      <w:bookmarkEnd w:id="101"/>
      <w:bookmarkEnd w:id="102"/>
    </w:p>
    <w:p w14:paraId="364AA863" w14:textId="77777777" w:rsidR="00646959" w:rsidRDefault="00646959" w:rsidP="007949A2">
      <w:pPr>
        <w:pStyle w:val="BodyText"/>
        <w:spacing w:before="7"/>
        <w:rPr>
          <w:b/>
          <w:sz w:val="23"/>
        </w:rPr>
      </w:pPr>
    </w:p>
    <w:p w14:paraId="1A30EE6E" w14:textId="7B3922CE" w:rsidR="00D14404" w:rsidRPr="00D14404" w:rsidRDefault="00D14404" w:rsidP="007949A2">
      <w:pPr>
        <w:pStyle w:val="BodyText"/>
        <w:ind w:left="831" w:right="951"/>
      </w:pPr>
      <w:r w:rsidRPr="00D14404">
        <w:t>The inventory of equipment of the Chemistry and Biochemistry Department is very large and many of its items are portable and, therefore, subject to possible theft. It th</w:t>
      </w:r>
      <w:r w:rsidR="004B4CEE">
        <w:t>u</w:t>
      </w:r>
      <w:r w:rsidRPr="00D14404">
        <w:t xml:space="preserve">s becomes the responsibility of each person who has authorization to enter any area where equipment is stored to assume responsibility for the safeguarding of this equipment. </w:t>
      </w:r>
    </w:p>
    <w:p w14:paraId="76A7C532" w14:textId="77777777" w:rsidR="00D14404" w:rsidRDefault="00D14404" w:rsidP="007949A2">
      <w:pPr>
        <w:pStyle w:val="BodyText"/>
        <w:ind w:left="831" w:right="951"/>
      </w:pPr>
    </w:p>
    <w:p w14:paraId="692AB016" w14:textId="08A9D6F2" w:rsidR="00646959" w:rsidRDefault="00DB6839" w:rsidP="007949A2">
      <w:pPr>
        <w:pStyle w:val="BodyText"/>
        <w:ind w:left="831" w:right="951"/>
      </w:pPr>
      <w:r>
        <w:t xml:space="preserve">The graduate students should use their NMSU ID cards to enter the Chemistry buildings. Lab keys can be ordered at the Chemistry office with the permission of advisor and picked up at the Facilities &amp; Services building when they are ready. </w:t>
      </w:r>
      <w:r w:rsidR="003350A9">
        <w:t>It shall be clearly understood by all those receiving keys that he or she shall:</w:t>
      </w:r>
    </w:p>
    <w:p w14:paraId="3C6F58E1" w14:textId="6E4F17B2" w:rsidR="00646959" w:rsidRPr="00BC1593" w:rsidRDefault="003350A9" w:rsidP="00BC1593">
      <w:pPr>
        <w:pStyle w:val="ListParagraph"/>
        <w:numPr>
          <w:ilvl w:val="1"/>
          <w:numId w:val="32"/>
        </w:numPr>
        <w:tabs>
          <w:tab w:val="left" w:pos="1551"/>
          <w:tab w:val="left" w:pos="1552"/>
        </w:tabs>
        <w:ind w:right="1085"/>
        <w:jc w:val="both"/>
        <w:rPr>
          <w:sz w:val="24"/>
        </w:rPr>
      </w:pPr>
      <w:r w:rsidRPr="00BC1593">
        <w:rPr>
          <w:sz w:val="24"/>
        </w:rPr>
        <w:t xml:space="preserve">Exercise great care to prevent loss. Report any losses of keys immediately to the Chemistry </w:t>
      </w:r>
      <w:r w:rsidR="00DB6839" w:rsidRPr="00BC1593">
        <w:rPr>
          <w:sz w:val="24"/>
        </w:rPr>
        <w:t>Office</w:t>
      </w:r>
      <w:r w:rsidRPr="00BC1593">
        <w:rPr>
          <w:sz w:val="24"/>
        </w:rPr>
        <w:t>.</w:t>
      </w:r>
    </w:p>
    <w:p w14:paraId="16B17DBE" w14:textId="77777777" w:rsidR="00646959" w:rsidRPr="00BC1593" w:rsidRDefault="003350A9" w:rsidP="00BC1593">
      <w:pPr>
        <w:pStyle w:val="ListParagraph"/>
        <w:numPr>
          <w:ilvl w:val="1"/>
          <w:numId w:val="32"/>
        </w:numPr>
        <w:tabs>
          <w:tab w:val="left" w:pos="1551"/>
          <w:tab w:val="left" w:pos="1552"/>
        </w:tabs>
        <w:jc w:val="both"/>
        <w:rPr>
          <w:sz w:val="24"/>
        </w:rPr>
      </w:pPr>
      <w:r w:rsidRPr="00BC1593">
        <w:rPr>
          <w:sz w:val="24"/>
        </w:rPr>
        <w:t>Not loan a key to</w:t>
      </w:r>
      <w:r w:rsidRPr="00BC1593">
        <w:rPr>
          <w:spacing w:val="-6"/>
          <w:sz w:val="24"/>
        </w:rPr>
        <w:t xml:space="preserve"> </w:t>
      </w:r>
      <w:r w:rsidRPr="00BC1593">
        <w:rPr>
          <w:sz w:val="24"/>
        </w:rPr>
        <w:t>anyone.</w:t>
      </w:r>
    </w:p>
    <w:p w14:paraId="323198DF" w14:textId="77777777" w:rsidR="00646959" w:rsidRPr="00BC1593" w:rsidRDefault="003350A9" w:rsidP="00BC1593">
      <w:pPr>
        <w:pStyle w:val="ListParagraph"/>
        <w:numPr>
          <w:ilvl w:val="1"/>
          <w:numId w:val="32"/>
        </w:numPr>
        <w:tabs>
          <w:tab w:val="left" w:pos="1551"/>
          <w:tab w:val="left" w:pos="1552"/>
        </w:tabs>
        <w:ind w:right="1171"/>
        <w:jc w:val="both"/>
        <w:rPr>
          <w:sz w:val="24"/>
        </w:rPr>
      </w:pPr>
      <w:r w:rsidRPr="00BC1593">
        <w:rPr>
          <w:sz w:val="24"/>
        </w:rPr>
        <w:t>See that the outside door used is locked when entering or leaving the building after</w:t>
      </w:r>
      <w:r w:rsidRPr="00BC1593">
        <w:rPr>
          <w:spacing w:val="-21"/>
          <w:sz w:val="24"/>
        </w:rPr>
        <w:t xml:space="preserve"> </w:t>
      </w:r>
      <w:r w:rsidRPr="00BC1593">
        <w:rPr>
          <w:sz w:val="24"/>
        </w:rPr>
        <w:t>regular hours.</w:t>
      </w:r>
    </w:p>
    <w:p w14:paraId="33C27B5A" w14:textId="7608BACB" w:rsidR="00646959" w:rsidRPr="00BC1593" w:rsidRDefault="003350A9" w:rsidP="00BC1593">
      <w:pPr>
        <w:pStyle w:val="ListParagraph"/>
        <w:numPr>
          <w:ilvl w:val="1"/>
          <w:numId w:val="32"/>
        </w:numPr>
        <w:tabs>
          <w:tab w:val="left" w:pos="1551"/>
          <w:tab w:val="left" w:pos="1552"/>
        </w:tabs>
        <w:ind w:right="1137"/>
        <w:jc w:val="both"/>
        <w:rPr>
          <w:sz w:val="24"/>
        </w:rPr>
      </w:pPr>
      <w:r w:rsidRPr="00BC1593">
        <w:rPr>
          <w:sz w:val="24"/>
        </w:rPr>
        <w:t xml:space="preserve">Under no circumstances allow anyone into the building after hours </w:t>
      </w:r>
      <w:r w:rsidR="00DB6839" w:rsidRPr="00BC1593">
        <w:rPr>
          <w:sz w:val="24"/>
        </w:rPr>
        <w:t xml:space="preserve">who </w:t>
      </w:r>
      <w:r w:rsidR="001F1A65" w:rsidRPr="00BC1593">
        <w:rPr>
          <w:sz w:val="24"/>
        </w:rPr>
        <w:t>has no</w:t>
      </w:r>
      <w:r w:rsidR="00DB6839" w:rsidRPr="00BC1593">
        <w:rPr>
          <w:sz w:val="24"/>
        </w:rPr>
        <w:t xml:space="preserve"> access to it</w:t>
      </w:r>
      <w:r w:rsidRPr="00BC1593">
        <w:rPr>
          <w:sz w:val="24"/>
        </w:rPr>
        <w:t>.</w:t>
      </w:r>
    </w:p>
    <w:p w14:paraId="37BFE123" w14:textId="77777777" w:rsidR="005C37EF" w:rsidRPr="00BC1593" w:rsidRDefault="003350A9" w:rsidP="00BC1593">
      <w:pPr>
        <w:pStyle w:val="ListParagraph"/>
        <w:numPr>
          <w:ilvl w:val="1"/>
          <w:numId w:val="32"/>
        </w:numPr>
        <w:tabs>
          <w:tab w:val="left" w:pos="1551"/>
          <w:tab w:val="left" w:pos="1552"/>
        </w:tabs>
        <w:ind w:right="1576"/>
        <w:jc w:val="both"/>
        <w:rPr>
          <w:sz w:val="24"/>
        </w:rPr>
      </w:pPr>
      <w:r w:rsidRPr="00BC1593">
        <w:rPr>
          <w:sz w:val="24"/>
        </w:rPr>
        <w:t>Report to the University Police and to the Department chair any unusual or suspicious occurrence or persons found in the Chemistry building complex after the buildings</w:t>
      </w:r>
      <w:r w:rsidRPr="00BC1593">
        <w:rPr>
          <w:spacing w:val="-18"/>
          <w:sz w:val="24"/>
        </w:rPr>
        <w:t xml:space="preserve"> </w:t>
      </w:r>
      <w:r w:rsidRPr="00BC1593">
        <w:rPr>
          <w:sz w:val="24"/>
        </w:rPr>
        <w:t>are normally</w:t>
      </w:r>
      <w:r w:rsidRPr="00BC1593">
        <w:rPr>
          <w:spacing w:val="-5"/>
          <w:sz w:val="24"/>
        </w:rPr>
        <w:t xml:space="preserve"> </w:t>
      </w:r>
      <w:r w:rsidRPr="00BC1593">
        <w:rPr>
          <w:sz w:val="24"/>
        </w:rPr>
        <w:t>closed.</w:t>
      </w:r>
    </w:p>
    <w:p w14:paraId="70C71635" w14:textId="3AC0C483" w:rsidR="00DB6839" w:rsidRPr="00BC1593" w:rsidRDefault="005C37EF" w:rsidP="00BC1593">
      <w:pPr>
        <w:pStyle w:val="ListParagraph"/>
        <w:numPr>
          <w:ilvl w:val="1"/>
          <w:numId w:val="32"/>
        </w:numPr>
        <w:tabs>
          <w:tab w:val="left" w:pos="1551"/>
          <w:tab w:val="left" w:pos="1552"/>
        </w:tabs>
        <w:ind w:right="1576"/>
        <w:jc w:val="both"/>
        <w:rPr>
          <w:sz w:val="24"/>
        </w:rPr>
      </w:pPr>
      <w:r w:rsidRPr="00BC1593">
        <w:rPr>
          <w:sz w:val="24"/>
        </w:rPr>
        <w:lastRenderedPageBreak/>
        <w:t>R</w:t>
      </w:r>
      <w:r w:rsidR="00DB6839" w:rsidRPr="00BC1593">
        <w:rPr>
          <w:sz w:val="24"/>
        </w:rPr>
        <w:t xml:space="preserve">eturn the keys to the chemistry office </w:t>
      </w:r>
      <w:r w:rsidRPr="00BC1593">
        <w:rPr>
          <w:sz w:val="24"/>
        </w:rPr>
        <w:t xml:space="preserve">or advisor </w:t>
      </w:r>
      <w:r w:rsidR="00DB6839" w:rsidRPr="00BC1593">
        <w:rPr>
          <w:sz w:val="24"/>
        </w:rPr>
        <w:t>when leaving the group</w:t>
      </w:r>
      <w:r w:rsidR="00CF34E1" w:rsidRPr="00BC1593">
        <w:rPr>
          <w:sz w:val="24"/>
        </w:rPr>
        <w:t>.</w:t>
      </w:r>
    </w:p>
    <w:p w14:paraId="5ADB4039" w14:textId="77777777" w:rsidR="00646959" w:rsidRDefault="00646959" w:rsidP="007949A2">
      <w:pPr>
        <w:pStyle w:val="BodyText"/>
        <w:spacing w:before="5"/>
      </w:pPr>
    </w:p>
    <w:p w14:paraId="283BB7CE" w14:textId="22FE635C" w:rsidR="00646959" w:rsidRDefault="00BC1593" w:rsidP="007949A2">
      <w:pPr>
        <w:pStyle w:val="Heading2"/>
        <w:tabs>
          <w:tab w:val="left" w:pos="1252"/>
        </w:tabs>
        <w:ind w:left="830"/>
      </w:pPr>
      <w:bookmarkStart w:id="103" w:name="_Toc56410332"/>
      <w:bookmarkStart w:id="104" w:name="_Toc56411679"/>
      <w:r>
        <w:t>7.3</w:t>
      </w:r>
      <w:r>
        <w:tab/>
      </w:r>
      <w:r w:rsidR="003350A9">
        <w:t>E-mail, IT services and</w:t>
      </w:r>
      <w:r w:rsidR="003350A9">
        <w:rPr>
          <w:spacing w:val="-1"/>
        </w:rPr>
        <w:t xml:space="preserve"> </w:t>
      </w:r>
      <w:r w:rsidR="003350A9">
        <w:t>FERPA</w:t>
      </w:r>
      <w:bookmarkEnd w:id="103"/>
      <w:bookmarkEnd w:id="104"/>
    </w:p>
    <w:p w14:paraId="17322ED4" w14:textId="77777777" w:rsidR="00646959" w:rsidRDefault="003350A9" w:rsidP="007949A2">
      <w:pPr>
        <w:pStyle w:val="Heading2"/>
        <w:tabs>
          <w:tab w:val="left" w:pos="1551"/>
          <w:tab w:val="left" w:pos="1552"/>
        </w:tabs>
        <w:spacing w:before="76" w:line="274" w:lineRule="exact"/>
        <w:ind w:left="830"/>
      </w:pPr>
      <w:bookmarkStart w:id="105" w:name="_Toc56410333"/>
      <w:bookmarkStart w:id="106" w:name="_Toc56411680"/>
      <w:r>
        <w:t>E-Mail</w:t>
      </w:r>
      <w:bookmarkEnd w:id="105"/>
      <w:bookmarkEnd w:id="106"/>
    </w:p>
    <w:p w14:paraId="7B3B4591" w14:textId="655240BE" w:rsidR="00646959" w:rsidRDefault="003350A9" w:rsidP="007949A2">
      <w:pPr>
        <w:pStyle w:val="BodyText"/>
        <w:ind w:left="831" w:right="1178"/>
      </w:pPr>
      <w:r>
        <w:t>Each graduate student is required to have a</w:t>
      </w:r>
      <w:r w:rsidR="00CF39D2">
        <w:t>n</w:t>
      </w:r>
      <w:r>
        <w:t xml:space="preserve"> @</w:t>
      </w:r>
      <w:r w:rsidR="00FF173B">
        <w:t>nmsu</w:t>
      </w:r>
      <w:r>
        <w:t>.edu e-mail account. The Chemistry</w:t>
      </w:r>
      <w:r w:rsidR="000B7E7E">
        <w:t xml:space="preserve"> </w:t>
      </w:r>
      <w:r>
        <w:t>department</w:t>
      </w:r>
      <w:r w:rsidR="000B7E7E">
        <w:t xml:space="preserve"> and NMSU</w:t>
      </w:r>
      <w:r>
        <w:t xml:space="preserve"> </w:t>
      </w:r>
      <w:r w:rsidR="009D374D">
        <w:t xml:space="preserve">uses </w:t>
      </w:r>
      <w:r w:rsidR="003C6CEE">
        <w:t>e-mail</w:t>
      </w:r>
      <w:r w:rsidR="009D374D">
        <w:t xml:space="preserve"> </w:t>
      </w:r>
      <w:r>
        <w:t>as an official form of communication within the department. It is important that you check your e-mail frequently to stay informed.</w:t>
      </w:r>
    </w:p>
    <w:p w14:paraId="2BE8C19D" w14:textId="77777777" w:rsidR="00646959" w:rsidRDefault="00646959" w:rsidP="007949A2">
      <w:pPr>
        <w:pStyle w:val="BodyText"/>
        <w:spacing w:before="3"/>
      </w:pPr>
    </w:p>
    <w:p w14:paraId="1B587A48" w14:textId="77777777" w:rsidR="00646959" w:rsidRDefault="003350A9" w:rsidP="007949A2">
      <w:pPr>
        <w:pStyle w:val="Heading2"/>
        <w:tabs>
          <w:tab w:val="left" w:pos="1372"/>
        </w:tabs>
        <w:spacing w:line="274" w:lineRule="exact"/>
        <w:ind w:left="830"/>
      </w:pPr>
      <w:bookmarkStart w:id="107" w:name="_Toc56410334"/>
      <w:bookmarkStart w:id="108" w:name="_Toc56411681"/>
      <w:r>
        <w:t>Student</w:t>
      </w:r>
      <w:r>
        <w:rPr>
          <w:spacing w:val="-2"/>
        </w:rPr>
        <w:t xml:space="preserve"> </w:t>
      </w:r>
      <w:r>
        <w:t>Privacy</w:t>
      </w:r>
      <w:bookmarkEnd w:id="107"/>
      <w:bookmarkEnd w:id="108"/>
    </w:p>
    <w:p w14:paraId="2C57D242" w14:textId="2E1D95F5" w:rsidR="00646959" w:rsidRDefault="003350A9" w:rsidP="007949A2">
      <w:pPr>
        <w:pStyle w:val="BodyText"/>
        <w:ind w:left="831" w:right="1004"/>
      </w:pPr>
      <w:r>
        <w:t xml:space="preserve">The </w:t>
      </w:r>
      <w:r w:rsidR="00214774">
        <w:t>New Mexico State University</w:t>
      </w:r>
      <w:r>
        <w:t xml:space="preserve"> follows strict guidelines with respect to student privacy as dictated by the </w:t>
      </w:r>
      <w:hyperlink r:id="rId63" w:history="1">
        <w:r w:rsidRPr="00CB32A1">
          <w:rPr>
            <w:rStyle w:val="Hyperlink"/>
          </w:rPr>
          <w:t>Family Educational Rights and Privacy A</w:t>
        </w:r>
        <w:r w:rsidRPr="00CB32A1">
          <w:rPr>
            <w:rStyle w:val="Hyperlink"/>
          </w:rPr>
          <w:t>c</w:t>
        </w:r>
        <w:r w:rsidRPr="00CB32A1">
          <w:rPr>
            <w:rStyle w:val="Hyperlink"/>
          </w:rPr>
          <w:t>t (FERPA)</w:t>
        </w:r>
      </w:hyperlink>
      <w:r>
        <w:t>. Full details are available at the University web site</w:t>
      </w:r>
      <w:r w:rsidR="00CB32A1">
        <w:t>.</w:t>
      </w:r>
    </w:p>
    <w:p w14:paraId="4029E6FF" w14:textId="77777777" w:rsidR="00646959" w:rsidRDefault="00646959" w:rsidP="007949A2">
      <w:pPr>
        <w:pStyle w:val="BodyText"/>
        <w:spacing w:before="2"/>
      </w:pPr>
    </w:p>
    <w:p w14:paraId="228FA73F" w14:textId="4D8CB43A" w:rsidR="00646959" w:rsidRDefault="00ED33EC" w:rsidP="007949A2">
      <w:pPr>
        <w:pStyle w:val="Heading2"/>
        <w:spacing w:line="274" w:lineRule="exact"/>
        <w:ind w:left="831"/>
      </w:pPr>
      <w:bookmarkStart w:id="109" w:name="_Toc56410335"/>
      <w:bookmarkStart w:id="110" w:name="_Toc56411682"/>
      <w:r>
        <w:t>NMSU</w:t>
      </w:r>
      <w:r w:rsidR="003350A9">
        <w:t xml:space="preserve"> IT Services</w:t>
      </w:r>
      <w:bookmarkEnd w:id="109"/>
      <w:bookmarkEnd w:id="110"/>
    </w:p>
    <w:p w14:paraId="37EF2728" w14:textId="2C296EB7" w:rsidR="00646959" w:rsidRDefault="003350A9" w:rsidP="001B0541">
      <w:pPr>
        <w:pStyle w:val="BodyText"/>
        <w:ind w:left="831" w:right="772"/>
        <w:sectPr w:rsidR="00646959" w:rsidSect="00FC39D7">
          <w:type w:val="continuous"/>
          <w:pgSz w:w="12240" w:h="15840"/>
          <w:pgMar w:top="720" w:right="720" w:bottom="720" w:left="180" w:header="0" w:footer="994" w:gutter="0"/>
          <w:cols w:space="720"/>
        </w:sectPr>
      </w:pPr>
      <w:r>
        <w:t xml:space="preserve">The </w:t>
      </w:r>
      <w:r w:rsidR="00CF1782">
        <w:t>NMSU</w:t>
      </w:r>
      <w:r>
        <w:t xml:space="preserve"> IT services is your source for all things related to </w:t>
      </w:r>
      <w:r w:rsidR="00CF1782">
        <w:t>the</w:t>
      </w:r>
      <w:r>
        <w:t xml:space="preserve"> internet,</w:t>
      </w:r>
      <w:r w:rsidR="00CF1782">
        <w:t xml:space="preserve"> e-mail, and software site licenses. More information is available on </w:t>
      </w:r>
      <w:hyperlink r:id="rId64" w:history="1">
        <w:r w:rsidR="00CF1782" w:rsidRPr="0099066F">
          <w:rPr>
            <w:rStyle w:val="Hyperlink"/>
          </w:rPr>
          <w:t>https://studentte</w:t>
        </w:r>
        <w:r w:rsidR="00CF1782" w:rsidRPr="0099066F">
          <w:rPr>
            <w:rStyle w:val="Hyperlink"/>
          </w:rPr>
          <w:t>c</w:t>
        </w:r>
        <w:r w:rsidR="00CF1782" w:rsidRPr="0099066F">
          <w:rPr>
            <w:rStyle w:val="Hyperlink"/>
          </w:rPr>
          <w:t>h.nmsu.edu/</w:t>
        </w:r>
      </w:hyperlink>
      <w:r>
        <w:t>.</w:t>
      </w:r>
      <w:r w:rsidR="0046094A">
        <w:t xml:space="preserve"> </w:t>
      </w:r>
    </w:p>
    <w:p w14:paraId="6CBDFD00" w14:textId="77777777" w:rsidR="00646959" w:rsidRDefault="00646959" w:rsidP="007949A2">
      <w:pPr>
        <w:pStyle w:val="BodyText"/>
        <w:spacing w:before="7"/>
        <w:rPr>
          <w:sz w:val="10"/>
        </w:rPr>
      </w:pPr>
    </w:p>
    <w:p w14:paraId="4F9FD02D" w14:textId="77777777" w:rsidR="00646959" w:rsidRDefault="003350A9" w:rsidP="007949A2">
      <w:pPr>
        <w:pStyle w:val="Heading2"/>
        <w:spacing w:before="90"/>
        <w:ind w:left="831" w:right="3656"/>
      </w:pPr>
      <w:bookmarkStart w:id="111" w:name="_Toc56410336"/>
      <w:bookmarkStart w:id="112" w:name="_Toc56411683"/>
      <w:r>
        <w:t xml:space="preserve">For Your Personal Devices (includes laptops, phones, tablets, </w:t>
      </w:r>
      <w:proofErr w:type="spellStart"/>
      <w:r>
        <w:t>etc</w:t>
      </w:r>
      <w:proofErr w:type="spellEnd"/>
      <w:r>
        <w:t>…) Network Registration:</w:t>
      </w:r>
      <w:bookmarkEnd w:id="111"/>
      <w:bookmarkEnd w:id="112"/>
    </w:p>
    <w:p w14:paraId="10EC2DC3" w14:textId="0D1CAF83" w:rsidR="00CF39D2" w:rsidRPr="00BC1593" w:rsidRDefault="003350A9" w:rsidP="007949A2">
      <w:pPr>
        <w:tabs>
          <w:tab w:val="left" w:pos="913"/>
        </w:tabs>
        <w:spacing w:line="271" w:lineRule="exact"/>
        <w:ind w:left="810"/>
        <w:rPr>
          <w:sz w:val="24"/>
          <w:szCs w:val="24"/>
        </w:rPr>
      </w:pPr>
      <w:r w:rsidRPr="00BC1593">
        <w:rPr>
          <w:sz w:val="24"/>
          <w:szCs w:val="24"/>
        </w:rPr>
        <w:t>If you own a desktop or laptop computer that you plan to use on</w:t>
      </w:r>
      <w:r w:rsidRPr="00BC1593">
        <w:rPr>
          <w:spacing w:val="7"/>
          <w:sz w:val="24"/>
          <w:szCs w:val="24"/>
        </w:rPr>
        <w:t xml:space="preserve"> </w:t>
      </w:r>
      <w:r w:rsidRPr="00BC1593">
        <w:rPr>
          <w:sz w:val="24"/>
          <w:szCs w:val="24"/>
        </w:rPr>
        <w:t>the</w:t>
      </w:r>
      <w:r w:rsidR="007C7CBD" w:rsidRPr="00BC1593">
        <w:rPr>
          <w:sz w:val="24"/>
          <w:szCs w:val="24"/>
        </w:rPr>
        <w:t xml:space="preserve"> </w:t>
      </w:r>
      <w:r w:rsidR="004B4CEE" w:rsidRPr="00BC1593">
        <w:rPr>
          <w:sz w:val="24"/>
          <w:szCs w:val="24"/>
        </w:rPr>
        <w:t>NMSU’s</w:t>
      </w:r>
      <w:r w:rsidRPr="00BC1593">
        <w:rPr>
          <w:sz w:val="24"/>
          <w:szCs w:val="24"/>
        </w:rPr>
        <w:t xml:space="preserve"> network using an Ethernet connection, you need to register that computer with </w:t>
      </w:r>
      <w:r w:rsidR="00F6160E" w:rsidRPr="00BC1593">
        <w:rPr>
          <w:sz w:val="24"/>
          <w:szCs w:val="24"/>
        </w:rPr>
        <w:t>NMSU IT</w:t>
      </w:r>
      <w:r w:rsidRPr="00BC1593">
        <w:rPr>
          <w:sz w:val="24"/>
          <w:szCs w:val="24"/>
        </w:rPr>
        <w:t>.</w:t>
      </w:r>
      <w:r w:rsidR="00CF39D2" w:rsidRPr="00BC1593">
        <w:rPr>
          <w:sz w:val="24"/>
          <w:szCs w:val="24"/>
        </w:rPr>
        <w:t xml:space="preserve"> After connecting to </w:t>
      </w:r>
      <w:r w:rsidR="004B4CEE" w:rsidRPr="00BC1593">
        <w:rPr>
          <w:sz w:val="24"/>
          <w:szCs w:val="24"/>
        </w:rPr>
        <w:t>the</w:t>
      </w:r>
      <w:r w:rsidR="00CF39D2" w:rsidRPr="00BC1593">
        <w:rPr>
          <w:sz w:val="24"/>
          <w:szCs w:val="24"/>
        </w:rPr>
        <w:t xml:space="preserve"> NMSU network, please open an internet browser of your choosing (Google Chrome, Mozilla Firefox, Internet Explorer, etc.). This will automatically redirect you to the </w:t>
      </w:r>
      <w:hyperlink r:id="rId65" w:tgtFrame="_blank" w:tooltip="Network Registration" w:history="1">
        <w:r w:rsidR="00CF39D2" w:rsidRPr="00BC1593">
          <w:rPr>
            <w:rStyle w:val="Hyperlink"/>
            <w:sz w:val="24"/>
            <w:szCs w:val="24"/>
          </w:rPr>
          <w:t>r</w:t>
        </w:r>
        <w:r w:rsidR="00CF39D2" w:rsidRPr="00BC1593">
          <w:rPr>
            <w:rStyle w:val="Hyperlink"/>
            <w:b/>
            <w:bCs/>
            <w:sz w:val="24"/>
            <w:szCs w:val="24"/>
          </w:rPr>
          <w:t>egistration</w:t>
        </w:r>
        <w:r w:rsidR="00CF39D2" w:rsidRPr="00BC1593">
          <w:rPr>
            <w:rStyle w:val="Hyperlink"/>
            <w:b/>
            <w:bCs/>
            <w:sz w:val="24"/>
            <w:szCs w:val="24"/>
          </w:rPr>
          <w:t xml:space="preserve"> </w:t>
        </w:r>
        <w:r w:rsidR="00CF39D2" w:rsidRPr="00BC1593">
          <w:rPr>
            <w:rStyle w:val="Hyperlink"/>
            <w:b/>
            <w:bCs/>
            <w:sz w:val="24"/>
            <w:szCs w:val="24"/>
          </w:rPr>
          <w:t>page</w:t>
        </w:r>
      </w:hyperlink>
      <w:r w:rsidR="00CF39D2" w:rsidRPr="00BC1593">
        <w:rPr>
          <w:sz w:val="24"/>
          <w:szCs w:val="24"/>
        </w:rPr>
        <w:t xml:space="preserve">. The network registration procedure is described </w:t>
      </w:r>
      <w:r w:rsidR="004B4CEE" w:rsidRPr="00BC1593">
        <w:rPr>
          <w:sz w:val="24"/>
          <w:szCs w:val="24"/>
        </w:rPr>
        <w:t>on the following page</w:t>
      </w:r>
      <w:r w:rsidR="00CF39D2" w:rsidRPr="00BC1593">
        <w:rPr>
          <w:sz w:val="24"/>
          <w:szCs w:val="24"/>
        </w:rPr>
        <w:t>, https://kb.nmsu.edu/page.php?id=79693.</w:t>
      </w:r>
    </w:p>
    <w:p w14:paraId="0E78E6FA" w14:textId="400EA94D" w:rsidR="007C7CBD" w:rsidRPr="00BC1593" w:rsidRDefault="007C7CBD" w:rsidP="007949A2">
      <w:pPr>
        <w:tabs>
          <w:tab w:val="left" w:pos="913"/>
        </w:tabs>
        <w:spacing w:line="271" w:lineRule="exact"/>
        <w:ind w:left="830"/>
        <w:rPr>
          <w:sz w:val="24"/>
          <w:szCs w:val="24"/>
        </w:rPr>
      </w:pPr>
      <w:r w:rsidRPr="00BC1593">
        <w:rPr>
          <w:sz w:val="24"/>
          <w:szCs w:val="24"/>
        </w:rPr>
        <w:t xml:space="preserve">If you plan to connect your device using </w:t>
      </w:r>
      <w:proofErr w:type="spellStart"/>
      <w:r w:rsidRPr="00BC1593">
        <w:rPr>
          <w:sz w:val="24"/>
          <w:szCs w:val="24"/>
        </w:rPr>
        <w:t>WiFi</w:t>
      </w:r>
      <w:proofErr w:type="spellEnd"/>
      <w:r w:rsidRPr="00BC1593">
        <w:rPr>
          <w:sz w:val="24"/>
          <w:szCs w:val="24"/>
        </w:rPr>
        <w:t xml:space="preserve">, use </w:t>
      </w:r>
      <w:r w:rsidR="004B4CEE" w:rsidRPr="00BC1593">
        <w:rPr>
          <w:sz w:val="24"/>
          <w:szCs w:val="24"/>
        </w:rPr>
        <w:t xml:space="preserve">the </w:t>
      </w:r>
      <w:r w:rsidRPr="00BC1593">
        <w:rPr>
          <w:sz w:val="24"/>
          <w:szCs w:val="24"/>
        </w:rPr>
        <w:t>network</w:t>
      </w:r>
      <w:r w:rsidR="004B4CEE" w:rsidRPr="00BC1593">
        <w:rPr>
          <w:sz w:val="24"/>
          <w:szCs w:val="24"/>
        </w:rPr>
        <w:t xml:space="preserve"> named AggieAir-WPA2</w:t>
      </w:r>
      <w:r w:rsidRPr="00BC1593">
        <w:rPr>
          <w:sz w:val="24"/>
          <w:szCs w:val="24"/>
        </w:rPr>
        <w:t xml:space="preserve">. </w:t>
      </w:r>
    </w:p>
    <w:p w14:paraId="64C497F4" w14:textId="77777777" w:rsidR="00F6160E" w:rsidRPr="00BC1593" w:rsidRDefault="00F6160E" w:rsidP="007949A2">
      <w:pPr>
        <w:pStyle w:val="BodyText"/>
        <w:ind w:left="831" w:right="951"/>
      </w:pPr>
    </w:p>
    <w:p w14:paraId="190F2FC9" w14:textId="77777777" w:rsidR="00646959" w:rsidRDefault="003350A9" w:rsidP="007949A2">
      <w:pPr>
        <w:pStyle w:val="Heading2"/>
        <w:spacing w:before="5" w:line="274" w:lineRule="exact"/>
        <w:ind w:left="831"/>
      </w:pPr>
      <w:bookmarkStart w:id="113" w:name="_Toc56410337"/>
      <w:bookmarkStart w:id="114" w:name="_Toc56411684"/>
      <w:r>
        <w:t>Security:</w:t>
      </w:r>
      <w:bookmarkEnd w:id="113"/>
      <w:bookmarkEnd w:id="114"/>
    </w:p>
    <w:p w14:paraId="4A3696C3" w14:textId="62BCB769" w:rsidR="00646959" w:rsidRPr="00BC1593" w:rsidRDefault="003350A9" w:rsidP="00483E81">
      <w:pPr>
        <w:spacing w:line="274" w:lineRule="exact"/>
        <w:ind w:left="810"/>
        <w:rPr>
          <w:sz w:val="24"/>
          <w:szCs w:val="24"/>
        </w:rPr>
      </w:pPr>
      <w:r w:rsidRPr="00BC1593">
        <w:rPr>
          <w:sz w:val="24"/>
          <w:szCs w:val="24"/>
        </w:rPr>
        <w:t>All personal computers, in use on our network, need to run a</w:t>
      </w:r>
      <w:r w:rsidRPr="00BC1593">
        <w:rPr>
          <w:spacing w:val="-5"/>
          <w:sz w:val="24"/>
          <w:szCs w:val="24"/>
        </w:rPr>
        <w:t xml:space="preserve"> </w:t>
      </w:r>
      <w:r w:rsidRPr="00BC1593">
        <w:rPr>
          <w:sz w:val="24"/>
          <w:szCs w:val="24"/>
        </w:rPr>
        <w:t>current</w:t>
      </w:r>
      <w:r w:rsidR="00F6160E" w:rsidRPr="00BC1593">
        <w:rPr>
          <w:sz w:val="24"/>
          <w:szCs w:val="24"/>
        </w:rPr>
        <w:t xml:space="preserve"> </w:t>
      </w:r>
      <w:r w:rsidRPr="00BC1593">
        <w:rPr>
          <w:sz w:val="24"/>
          <w:szCs w:val="24"/>
        </w:rPr>
        <w:t>and self-updating antivirus scanning utility. All Operating Systems should be configured to auto-update to ensure that all patches are installed in a timely manner.</w:t>
      </w:r>
    </w:p>
    <w:p w14:paraId="5B7F0029" w14:textId="05E39858" w:rsidR="00B144AE" w:rsidRPr="00BC1593" w:rsidRDefault="00B144AE" w:rsidP="00483E81">
      <w:pPr>
        <w:tabs>
          <w:tab w:val="left" w:pos="913"/>
        </w:tabs>
        <w:spacing w:line="274" w:lineRule="exact"/>
        <w:ind w:left="810"/>
        <w:rPr>
          <w:sz w:val="24"/>
          <w:szCs w:val="24"/>
        </w:rPr>
      </w:pPr>
      <w:r w:rsidRPr="00BC1593">
        <w:rPr>
          <w:sz w:val="24"/>
          <w:szCs w:val="24"/>
        </w:rPr>
        <w:t xml:space="preserve">If you want to join the NMSU campus network while </w:t>
      </w:r>
      <w:r w:rsidR="004B4CEE" w:rsidRPr="00BC1593">
        <w:rPr>
          <w:sz w:val="24"/>
          <w:szCs w:val="24"/>
        </w:rPr>
        <w:t xml:space="preserve">being </w:t>
      </w:r>
      <w:r w:rsidRPr="00BC1593">
        <w:rPr>
          <w:sz w:val="24"/>
          <w:szCs w:val="24"/>
        </w:rPr>
        <w:t>off</w:t>
      </w:r>
      <w:r w:rsidR="004B4CEE" w:rsidRPr="00BC1593">
        <w:rPr>
          <w:sz w:val="24"/>
          <w:szCs w:val="24"/>
        </w:rPr>
        <w:t xml:space="preserve"> </w:t>
      </w:r>
      <w:r w:rsidRPr="00BC1593">
        <w:rPr>
          <w:sz w:val="24"/>
          <w:szCs w:val="24"/>
        </w:rPr>
        <w:t xml:space="preserve">campus, use </w:t>
      </w:r>
      <w:hyperlink r:id="rId66" w:history="1">
        <w:r w:rsidRPr="00CB32A1">
          <w:rPr>
            <w:rStyle w:val="Hyperlink"/>
            <w:sz w:val="24"/>
            <w:szCs w:val="24"/>
          </w:rPr>
          <w:t>VP</w:t>
        </w:r>
        <w:r w:rsidRPr="00CB32A1">
          <w:rPr>
            <w:rStyle w:val="Hyperlink"/>
            <w:sz w:val="24"/>
            <w:szCs w:val="24"/>
          </w:rPr>
          <w:t>N</w:t>
        </w:r>
      </w:hyperlink>
      <w:r w:rsidR="00CB32A1">
        <w:rPr>
          <w:sz w:val="24"/>
          <w:szCs w:val="24"/>
        </w:rPr>
        <w:t>.</w:t>
      </w:r>
    </w:p>
    <w:p w14:paraId="2B429DB8" w14:textId="07625A4B" w:rsidR="00646959" w:rsidRPr="007949A2" w:rsidRDefault="00000000" w:rsidP="00483E81">
      <w:pPr>
        <w:tabs>
          <w:tab w:val="left" w:pos="913"/>
        </w:tabs>
        <w:ind w:left="810" w:right="3110"/>
        <w:rPr>
          <w:sz w:val="24"/>
        </w:rPr>
      </w:pPr>
      <w:hyperlink r:id="rId67" w:history="1">
        <w:r w:rsidR="00F6160E" w:rsidRPr="00CB32A1">
          <w:rPr>
            <w:rStyle w:val="Hyperlink"/>
            <w:sz w:val="24"/>
          </w:rPr>
          <w:t>Sophos antiv</w:t>
        </w:r>
        <w:r w:rsidR="00F6160E" w:rsidRPr="00CB32A1">
          <w:rPr>
            <w:rStyle w:val="Hyperlink"/>
            <w:sz w:val="24"/>
          </w:rPr>
          <w:t>i</w:t>
        </w:r>
        <w:r w:rsidR="00F6160E" w:rsidRPr="00CB32A1">
          <w:rPr>
            <w:rStyle w:val="Hyperlink"/>
            <w:sz w:val="24"/>
          </w:rPr>
          <w:t>rus</w:t>
        </w:r>
      </w:hyperlink>
      <w:r w:rsidR="003350A9" w:rsidRPr="007949A2">
        <w:rPr>
          <w:sz w:val="24"/>
        </w:rPr>
        <w:t xml:space="preserve"> is available FREE to all </w:t>
      </w:r>
      <w:r w:rsidR="00F6160E" w:rsidRPr="007949A2">
        <w:rPr>
          <w:sz w:val="24"/>
        </w:rPr>
        <w:t>NMSU</w:t>
      </w:r>
      <w:r w:rsidR="003350A9" w:rsidRPr="007949A2">
        <w:rPr>
          <w:sz w:val="24"/>
        </w:rPr>
        <w:t xml:space="preserve"> faculty, staff,</w:t>
      </w:r>
      <w:r w:rsidR="003350A9" w:rsidRPr="007949A2">
        <w:rPr>
          <w:spacing w:val="-21"/>
          <w:sz w:val="24"/>
        </w:rPr>
        <w:t xml:space="preserve"> </w:t>
      </w:r>
      <w:r w:rsidR="003350A9" w:rsidRPr="007949A2">
        <w:rPr>
          <w:sz w:val="24"/>
        </w:rPr>
        <w:t>and students for both business and personal</w:t>
      </w:r>
      <w:r w:rsidR="003350A9" w:rsidRPr="007949A2">
        <w:rPr>
          <w:spacing w:val="-2"/>
          <w:sz w:val="24"/>
        </w:rPr>
        <w:t xml:space="preserve"> </w:t>
      </w:r>
      <w:r w:rsidR="003350A9" w:rsidRPr="007949A2">
        <w:rPr>
          <w:sz w:val="24"/>
        </w:rPr>
        <w:t>use</w:t>
      </w:r>
      <w:r w:rsidR="00CB32A1">
        <w:rPr>
          <w:sz w:val="24"/>
        </w:rPr>
        <w:t>.</w:t>
      </w:r>
    </w:p>
    <w:p w14:paraId="35A95E62" w14:textId="77777777" w:rsidR="00646959" w:rsidRDefault="00646959" w:rsidP="00483E81">
      <w:pPr>
        <w:pStyle w:val="BodyText"/>
        <w:spacing w:before="5"/>
        <w:ind w:left="810"/>
      </w:pPr>
    </w:p>
    <w:p w14:paraId="3D969478" w14:textId="77777777" w:rsidR="00646959" w:rsidRDefault="003350A9" w:rsidP="007949A2">
      <w:pPr>
        <w:pStyle w:val="Heading2"/>
        <w:spacing w:line="274" w:lineRule="exact"/>
        <w:ind w:left="831"/>
      </w:pPr>
      <w:bookmarkStart w:id="115" w:name="_Toc56410338"/>
      <w:bookmarkStart w:id="116" w:name="_Toc56411685"/>
      <w:r>
        <w:t>Software:</w:t>
      </w:r>
      <w:bookmarkEnd w:id="115"/>
      <w:bookmarkEnd w:id="116"/>
    </w:p>
    <w:p w14:paraId="77F4D0F4" w14:textId="486F2430" w:rsidR="00646959" w:rsidRPr="007C7CBD" w:rsidRDefault="007C7CBD" w:rsidP="007949A2">
      <w:pPr>
        <w:pStyle w:val="BodyText"/>
        <w:ind w:left="831" w:right="-10"/>
        <w:rPr>
          <w:color w:val="0000FF"/>
          <w:u w:val="single" w:color="0000FF"/>
        </w:rPr>
      </w:pPr>
      <w:r>
        <w:t xml:space="preserve">NMSU offers licenses </w:t>
      </w:r>
      <w:r w:rsidR="004B4CEE">
        <w:t>for</w:t>
      </w:r>
      <w:r>
        <w:t xml:space="preserve"> various software packages </w:t>
      </w:r>
      <w:r w:rsidR="004B4CEE">
        <w:t>by the leading software companies including</w:t>
      </w:r>
      <w:r>
        <w:t xml:space="preserve"> Microsoft, Adobe, SPSS, and SAS</w:t>
      </w:r>
      <w:r w:rsidR="001315A9">
        <w:t xml:space="preserve">. </w:t>
      </w:r>
      <w:r>
        <w:t>Also, NMSU offers subscription to OneDrive for the cloud file storage</w:t>
      </w:r>
      <w:r w:rsidR="001315A9">
        <w:t>.</w:t>
      </w:r>
    </w:p>
    <w:p w14:paraId="060127D1" w14:textId="77777777" w:rsidR="00646959" w:rsidRDefault="00646959" w:rsidP="007949A2">
      <w:pPr>
        <w:pStyle w:val="BodyText"/>
        <w:spacing w:before="5"/>
        <w:rPr>
          <w:sz w:val="20"/>
        </w:rPr>
      </w:pPr>
    </w:p>
    <w:p w14:paraId="7561241C" w14:textId="1AB30D0A" w:rsidR="00646959" w:rsidRDefault="00BC1593" w:rsidP="007949A2">
      <w:pPr>
        <w:pStyle w:val="Heading2"/>
        <w:tabs>
          <w:tab w:val="left" w:pos="1252"/>
        </w:tabs>
        <w:spacing w:before="90"/>
        <w:ind w:left="830"/>
      </w:pPr>
      <w:bookmarkStart w:id="117" w:name="_TOC_250001"/>
      <w:bookmarkStart w:id="118" w:name="_Toc56410339"/>
      <w:bookmarkStart w:id="119" w:name="_Toc56411686"/>
      <w:r>
        <w:t>7.4</w:t>
      </w:r>
      <w:r>
        <w:tab/>
      </w:r>
      <w:r w:rsidR="003350A9">
        <w:t>The Chemistry Department</w:t>
      </w:r>
      <w:r w:rsidR="003350A9">
        <w:rPr>
          <w:spacing w:val="-3"/>
        </w:rPr>
        <w:t xml:space="preserve"> </w:t>
      </w:r>
      <w:bookmarkEnd w:id="117"/>
      <w:r w:rsidR="003350A9">
        <w:t>Stockroom</w:t>
      </w:r>
      <w:bookmarkEnd w:id="118"/>
      <w:bookmarkEnd w:id="119"/>
    </w:p>
    <w:p w14:paraId="09431AA1" w14:textId="77777777" w:rsidR="00D14404" w:rsidRDefault="00D14404" w:rsidP="007949A2">
      <w:pPr>
        <w:pStyle w:val="BodyText"/>
        <w:spacing w:before="6"/>
        <w:rPr>
          <w:b/>
          <w:sz w:val="23"/>
        </w:rPr>
      </w:pPr>
    </w:p>
    <w:p w14:paraId="3A9CC2D4" w14:textId="7EEF11CA" w:rsidR="00646959" w:rsidRDefault="003350A9" w:rsidP="007949A2">
      <w:pPr>
        <w:pStyle w:val="BodyText"/>
        <w:spacing w:before="1"/>
        <w:ind w:left="831" w:right="859"/>
      </w:pPr>
      <w:r>
        <w:t>Many of the chemicals, supplies, gases and equipment needed in research labs may be purchased from the Department Stockroom. Stockroom purchases are recorded at checkout and are charged to a teaching or research grant account. Reports of purchases by each research group will be furnished to faculty members directing the research groups. Your research advisor will provide guidance on the account number to use for stockroom purchases.</w:t>
      </w:r>
    </w:p>
    <w:p w14:paraId="348A6CE4" w14:textId="3D804011" w:rsidR="00D14404" w:rsidRDefault="00D14404" w:rsidP="007949A2">
      <w:pPr>
        <w:pStyle w:val="BodyText"/>
        <w:spacing w:before="1"/>
        <w:ind w:left="831" w:right="859"/>
      </w:pPr>
    </w:p>
    <w:p w14:paraId="73A74302" w14:textId="77777777" w:rsidR="00D14404" w:rsidRPr="00D14404" w:rsidRDefault="00D14404" w:rsidP="007949A2">
      <w:pPr>
        <w:pStyle w:val="BodyText"/>
        <w:spacing w:before="6"/>
        <w:ind w:left="810" w:right="710"/>
        <w:rPr>
          <w:bCs/>
          <w:sz w:val="23"/>
        </w:rPr>
      </w:pPr>
      <w:r w:rsidRPr="00D14404">
        <w:rPr>
          <w:bCs/>
          <w:sz w:val="23"/>
        </w:rPr>
        <w:t xml:space="preserve">Members of the chemistry and biochemistry staff may use the stockroom during normal working hours. However, all staff members are required to sign out with the stockroom attendant any pieces of equipment or chemicals removed from the stockroom. Under no circumstances is any undergraduate student to be permitted access to the stockroom. </w:t>
      </w:r>
    </w:p>
    <w:p w14:paraId="7C26B2D3" w14:textId="77777777" w:rsidR="00D14404" w:rsidRDefault="00D14404" w:rsidP="007949A2">
      <w:pPr>
        <w:pStyle w:val="BodyText"/>
        <w:spacing w:before="1"/>
        <w:ind w:left="831" w:right="859"/>
      </w:pPr>
    </w:p>
    <w:p w14:paraId="2AEB041A" w14:textId="77777777" w:rsidR="00646959" w:rsidRDefault="00646959" w:rsidP="007949A2">
      <w:pPr>
        <w:pStyle w:val="BodyText"/>
        <w:spacing w:before="5"/>
        <w:rPr>
          <w:sz w:val="20"/>
        </w:rPr>
      </w:pPr>
    </w:p>
    <w:p w14:paraId="15091F0F" w14:textId="38D7B5BC" w:rsidR="00646959" w:rsidRDefault="00BC1593" w:rsidP="007949A2">
      <w:pPr>
        <w:pStyle w:val="Heading2"/>
        <w:tabs>
          <w:tab w:val="left" w:pos="1252"/>
        </w:tabs>
        <w:ind w:left="830"/>
      </w:pPr>
      <w:bookmarkStart w:id="120" w:name="_TOC_250000"/>
      <w:bookmarkStart w:id="121" w:name="_Toc56410340"/>
      <w:bookmarkStart w:id="122" w:name="_Toc56411687"/>
      <w:r>
        <w:t>7.5</w:t>
      </w:r>
      <w:r>
        <w:tab/>
      </w:r>
      <w:r w:rsidR="003350A9">
        <w:t>Procedure for Work</w:t>
      </w:r>
      <w:r w:rsidR="003350A9">
        <w:rPr>
          <w:spacing w:val="-3"/>
        </w:rPr>
        <w:t xml:space="preserve"> </w:t>
      </w:r>
      <w:bookmarkEnd w:id="120"/>
      <w:r w:rsidR="003350A9">
        <w:t>Injury</w:t>
      </w:r>
      <w:bookmarkEnd w:id="121"/>
      <w:bookmarkEnd w:id="122"/>
    </w:p>
    <w:p w14:paraId="4347FB4F" w14:textId="77777777" w:rsidR="00EF075C" w:rsidRDefault="00EF075C" w:rsidP="06696F31">
      <w:pPr>
        <w:pStyle w:val="BodyText"/>
        <w:spacing w:before="6"/>
        <w:rPr>
          <w:b/>
          <w:bCs/>
          <w:sz w:val="23"/>
          <w:szCs w:val="23"/>
        </w:rPr>
      </w:pPr>
    </w:p>
    <w:p w14:paraId="589C935B" w14:textId="6138C622" w:rsidR="00EF075C" w:rsidRDefault="00EF075C" w:rsidP="007949A2">
      <w:pPr>
        <w:pStyle w:val="BodyText"/>
        <w:spacing w:before="1"/>
        <w:ind w:left="831" w:right="-10"/>
      </w:pPr>
      <w:r>
        <w:t>All work-related i</w:t>
      </w:r>
      <w:r w:rsidRPr="00EF075C">
        <w:t>njuries, illness and incidents occurring in the workplace must be reported.</w:t>
      </w:r>
      <w:r>
        <w:t xml:space="preserve"> </w:t>
      </w:r>
      <w:r w:rsidR="00CB32A1">
        <w:t xml:space="preserve">See the </w:t>
      </w:r>
      <w:hyperlink r:id="rId68" w:history="1">
        <w:r w:rsidR="00CB32A1" w:rsidRPr="00CB32A1">
          <w:rPr>
            <w:rStyle w:val="Hyperlink"/>
          </w:rPr>
          <w:t>He</w:t>
        </w:r>
        <w:r w:rsidR="00CB32A1" w:rsidRPr="00CB32A1">
          <w:rPr>
            <w:rStyle w:val="Hyperlink"/>
          </w:rPr>
          <w:t>a</w:t>
        </w:r>
        <w:r w:rsidR="00CB32A1" w:rsidRPr="00CB32A1">
          <w:rPr>
            <w:rStyle w:val="Hyperlink"/>
          </w:rPr>
          <w:t>lth and Wellness Center website</w:t>
        </w:r>
      </w:hyperlink>
      <w:r w:rsidR="00CB32A1">
        <w:t xml:space="preserve"> </w:t>
      </w:r>
      <w:r w:rsidR="005231EB">
        <w:t xml:space="preserve">and the </w:t>
      </w:r>
      <w:hyperlink r:id="rId69" w:history="1">
        <w:r w:rsidR="005231EB" w:rsidRPr="005231EB">
          <w:rPr>
            <w:rStyle w:val="Hyperlink"/>
          </w:rPr>
          <w:t>CBA</w:t>
        </w:r>
      </w:hyperlink>
      <w:r w:rsidR="005231EB">
        <w:t xml:space="preserve"> </w:t>
      </w:r>
      <w:r w:rsidR="00CB32A1">
        <w:t>for more details.</w:t>
      </w:r>
    </w:p>
    <w:p w14:paraId="25C547BC" w14:textId="1B22003E" w:rsidR="00EF075C" w:rsidRDefault="00EF075C" w:rsidP="007949A2">
      <w:pPr>
        <w:pStyle w:val="BodyText"/>
        <w:spacing w:before="1"/>
        <w:ind w:left="831" w:right="-10"/>
      </w:pPr>
    </w:p>
    <w:p w14:paraId="34844599" w14:textId="7F8EF035" w:rsidR="00646959" w:rsidRPr="002635F1" w:rsidRDefault="00646959" w:rsidP="007949A2">
      <w:pPr>
        <w:tabs>
          <w:tab w:val="left" w:pos="1192"/>
        </w:tabs>
        <w:spacing w:before="120"/>
        <w:ind w:left="831" w:right="830"/>
        <w:rPr>
          <w:sz w:val="24"/>
        </w:rPr>
      </w:pPr>
    </w:p>
    <w:sectPr w:rsidR="00646959" w:rsidRPr="002635F1" w:rsidSect="00FC39D7">
      <w:type w:val="continuous"/>
      <w:pgSz w:w="12240" w:h="15840"/>
      <w:pgMar w:top="720" w:right="720" w:bottom="720" w:left="18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0EB6E" w14:textId="77777777" w:rsidR="007F7D73" w:rsidRDefault="007F7D73">
      <w:r>
        <w:separator/>
      </w:r>
    </w:p>
  </w:endnote>
  <w:endnote w:type="continuationSeparator" w:id="0">
    <w:p w14:paraId="7D781057" w14:textId="77777777" w:rsidR="007F7D73" w:rsidRDefault="007F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onotype Sorts">
    <w:panose1 w:val="010106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1DA6" w14:textId="77777777" w:rsidR="00954049" w:rsidRDefault="00954049">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1FDCAF93" wp14:editId="3AD18F13">
              <wp:simplePos x="0" y="0"/>
              <wp:positionH relativeFrom="page">
                <wp:posOffset>6667500</wp:posOffset>
              </wp:positionH>
              <wp:positionV relativeFrom="page">
                <wp:posOffset>9239250</wp:posOffset>
              </wp:positionV>
              <wp:extent cx="228600" cy="194310"/>
              <wp:effectExtent l="0" t="0" r="0" b="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D3187" w14:textId="77777777" w:rsidR="00954049" w:rsidRDefault="00954049">
                          <w:pPr>
                            <w:pStyle w:val="BodyText"/>
                            <w:spacing w:before="10"/>
                            <w:ind w:left="60"/>
                          </w:pPr>
                          <w:r>
                            <w:fldChar w:fldCharType="begin"/>
                          </w:r>
                          <w: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CAF93" id="_x0000_t202" coordsize="21600,21600" o:spt="202" path="m,l,21600r21600,l21600,xe">
              <v:stroke joinstyle="miter"/>
              <v:path gradientshapeok="t" o:connecttype="rect"/>
            </v:shapetype>
            <v:shape id="Text Box 3" o:spid="_x0000_s1026" type="#_x0000_t202" style="position:absolute;margin-left:525pt;margin-top:72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" filled="f" stroked="f">
              <v:path arrowok="t"/>
              <v:textbox inset="0,0,0,0">
                <w:txbxContent>
                  <w:p w14:paraId="710D3187" w14:textId="77777777" w:rsidR="00954049" w:rsidRDefault="00954049">
                    <w:pPr>
                      <w:pStyle w:val="BodyText"/>
                      <w:spacing w:before="10"/>
                      <w:ind w:left="60"/>
                    </w:pPr>
                    <w:r>
                      <w:fldChar w:fldCharType="begin"/>
                    </w:r>
                    <w:r>
                      <w:instrText xml:space="preserve"> PAGE </w:instrText>
                    </w:r>
                    <w:r>
                      <w:fldChar w:fldCharType="separate"/>
                    </w:r>
                    <w: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10EBA" w14:textId="77777777" w:rsidR="007F7D73" w:rsidRDefault="007F7D73">
      <w:r>
        <w:separator/>
      </w:r>
    </w:p>
  </w:footnote>
  <w:footnote w:type="continuationSeparator" w:id="0">
    <w:p w14:paraId="6CE5F8FC" w14:textId="77777777" w:rsidR="007F7D73" w:rsidRDefault="007F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30BA9" w14:textId="0135569A" w:rsidR="00954049" w:rsidRPr="00F26BF4" w:rsidRDefault="00954049" w:rsidP="007949A2">
    <w:pPr>
      <w:pStyle w:val="Header"/>
      <w:jc w:val="right"/>
      <w:rPr>
        <w:i/>
        <w:iCs/>
        <w:sz w:val="15"/>
        <w:szCs w:val="15"/>
      </w:rPr>
    </w:pPr>
    <w:r w:rsidRPr="00F26BF4">
      <w:rPr>
        <w:i/>
        <w:iCs/>
        <w:sz w:val="15"/>
        <w:szCs w:val="15"/>
      </w:rPr>
      <w:t xml:space="preserve">Updated </w:t>
    </w:r>
    <w:r w:rsidR="00AC2C0E">
      <w:rPr>
        <w:i/>
        <w:iCs/>
        <w:sz w:val="15"/>
        <w:szCs w:val="15"/>
      </w:rPr>
      <w:t>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5EA6"/>
    <w:multiLevelType w:val="hybridMultilevel"/>
    <w:tmpl w:val="8AEA9998"/>
    <w:lvl w:ilvl="0" w:tplc="CBBA5E56">
      <w:start w:val="7"/>
      <w:numFmt w:val="decimal"/>
      <w:lvlText w:val="%1."/>
      <w:lvlJc w:val="left"/>
      <w:pPr>
        <w:ind w:left="470" w:hanging="365"/>
      </w:pPr>
      <w:rPr>
        <w:rFonts w:ascii="Times New Roman" w:eastAsia="Times New Roman" w:hAnsi="Times New Roman" w:cs="Times New Roman" w:hint="default"/>
        <w:w w:val="100"/>
        <w:sz w:val="24"/>
        <w:szCs w:val="24"/>
        <w:lang w:val="en-US" w:eastAsia="en-US" w:bidi="ar-SA"/>
      </w:rPr>
    </w:lvl>
    <w:lvl w:ilvl="1" w:tplc="67CEB4CE">
      <w:numFmt w:val="bullet"/>
      <w:lvlText w:val="•"/>
      <w:lvlJc w:val="left"/>
      <w:pPr>
        <w:ind w:left="733" w:hanging="365"/>
      </w:pPr>
      <w:rPr>
        <w:rFonts w:hint="default"/>
        <w:lang w:val="en-US" w:eastAsia="en-US" w:bidi="ar-SA"/>
      </w:rPr>
    </w:lvl>
    <w:lvl w:ilvl="2" w:tplc="BB96DD36">
      <w:numFmt w:val="bullet"/>
      <w:lvlText w:val="•"/>
      <w:lvlJc w:val="left"/>
      <w:pPr>
        <w:ind w:left="986" w:hanging="365"/>
      </w:pPr>
      <w:rPr>
        <w:rFonts w:hint="default"/>
        <w:lang w:val="en-US" w:eastAsia="en-US" w:bidi="ar-SA"/>
      </w:rPr>
    </w:lvl>
    <w:lvl w:ilvl="3" w:tplc="DAA80142">
      <w:numFmt w:val="bullet"/>
      <w:lvlText w:val="•"/>
      <w:lvlJc w:val="left"/>
      <w:pPr>
        <w:ind w:left="1239" w:hanging="365"/>
      </w:pPr>
      <w:rPr>
        <w:rFonts w:hint="default"/>
        <w:lang w:val="en-US" w:eastAsia="en-US" w:bidi="ar-SA"/>
      </w:rPr>
    </w:lvl>
    <w:lvl w:ilvl="4" w:tplc="B476B8BE">
      <w:numFmt w:val="bullet"/>
      <w:lvlText w:val="•"/>
      <w:lvlJc w:val="left"/>
      <w:pPr>
        <w:ind w:left="1492" w:hanging="365"/>
      </w:pPr>
      <w:rPr>
        <w:rFonts w:hint="default"/>
        <w:lang w:val="en-US" w:eastAsia="en-US" w:bidi="ar-SA"/>
      </w:rPr>
    </w:lvl>
    <w:lvl w:ilvl="5" w:tplc="F69A180A">
      <w:numFmt w:val="bullet"/>
      <w:lvlText w:val="•"/>
      <w:lvlJc w:val="left"/>
      <w:pPr>
        <w:ind w:left="1746" w:hanging="365"/>
      </w:pPr>
      <w:rPr>
        <w:rFonts w:hint="default"/>
        <w:lang w:val="en-US" w:eastAsia="en-US" w:bidi="ar-SA"/>
      </w:rPr>
    </w:lvl>
    <w:lvl w:ilvl="6" w:tplc="B9C8B134">
      <w:numFmt w:val="bullet"/>
      <w:lvlText w:val="•"/>
      <w:lvlJc w:val="left"/>
      <w:pPr>
        <w:ind w:left="1999" w:hanging="365"/>
      </w:pPr>
      <w:rPr>
        <w:rFonts w:hint="default"/>
        <w:lang w:val="en-US" w:eastAsia="en-US" w:bidi="ar-SA"/>
      </w:rPr>
    </w:lvl>
    <w:lvl w:ilvl="7" w:tplc="8A009906">
      <w:numFmt w:val="bullet"/>
      <w:lvlText w:val="•"/>
      <w:lvlJc w:val="left"/>
      <w:pPr>
        <w:ind w:left="2252" w:hanging="365"/>
      </w:pPr>
      <w:rPr>
        <w:rFonts w:hint="default"/>
        <w:lang w:val="en-US" w:eastAsia="en-US" w:bidi="ar-SA"/>
      </w:rPr>
    </w:lvl>
    <w:lvl w:ilvl="8" w:tplc="13A870C6">
      <w:numFmt w:val="bullet"/>
      <w:lvlText w:val="•"/>
      <w:lvlJc w:val="left"/>
      <w:pPr>
        <w:ind w:left="2505" w:hanging="365"/>
      </w:pPr>
      <w:rPr>
        <w:rFonts w:hint="default"/>
        <w:lang w:val="en-US" w:eastAsia="en-US" w:bidi="ar-SA"/>
      </w:rPr>
    </w:lvl>
  </w:abstractNum>
  <w:abstractNum w:abstractNumId="1" w15:restartNumberingAfterBreak="0">
    <w:nsid w:val="088C11CD"/>
    <w:multiLevelType w:val="hybridMultilevel"/>
    <w:tmpl w:val="2EB67E10"/>
    <w:lvl w:ilvl="0" w:tplc="8F567BA6">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46AE"/>
    <w:multiLevelType w:val="hybridMultilevel"/>
    <w:tmpl w:val="6B00659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2730C9A"/>
    <w:multiLevelType w:val="hybridMultilevel"/>
    <w:tmpl w:val="3E0248D2"/>
    <w:lvl w:ilvl="0" w:tplc="F32C9878">
      <w:start w:val="1"/>
      <w:numFmt w:val="decimal"/>
      <w:lvlText w:val="%1."/>
      <w:lvlJc w:val="left"/>
      <w:pPr>
        <w:ind w:left="831" w:hanging="720"/>
      </w:pPr>
      <w:rPr>
        <w:rFonts w:ascii="Times New Roman" w:eastAsia="Times New Roman" w:hAnsi="Times New Roman" w:cs="Times New Roman" w:hint="default"/>
        <w:w w:val="100"/>
        <w:sz w:val="24"/>
        <w:szCs w:val="24"/>
        <w:lang w:val="en-US" w:eastAsia="en-US" w:bidi="ar-SA"/>
      </w:rPr>
    </w:lvl>
    <w:lvl w:ilvl="1" w:tplc="E3B63A98">
      <w:start w:val="1"/>
      <w:numFmt w:val="decimal"/>
      <w:lvlText w:val="%2."/>
      <w:lvlJc w:val="left"/>
      <w:pPr>
        <w:ind w:left="1551" w:hanging="360"/>
      </w:pPr>
      <w:rPr>
        <w:rFonts w:ascii="Times New Roman" w:eastAsia="Times New Roman" w:hAnsi="Times New Roman" w:cs="Times New Roman" w:hint="default"/>
        <w:w w:val="100"/>
        <w:sz w:val="24"/>
        <w:szCs w:val="24"/>
        <w:lang w:val="en-US" w:eastAsia="en-US" w:bidi="ar-SA"/>
      </w:rPr>
    </w:lvl>
    <w:lvl w:ilvl="2" w:tplc="2EF4BCB0">
      <w:numFmt w:val="bullet"/>
      <w:lvlText w:val="•"/>
      <w:lvlJc w:val="left"/>
      <w:pPr>
        <w:ind w:left="2655" w:hanging="360"/>
      </w:pPr>
      <w:rPr>
        <w:rFonts w:hint="default"/>
        <w:lang w:val="en-US" w:eastAsia="en-US" w:bidi="ar-SA"/>
      </w:rPr>
    </w:lvl>
    <w:lvl w:ilvl="3" w:tplc="37E81E64">
      <w:numFmt w:val="bullet"/>
      <w:lvlText w:val="•"/>
      <w:lvlJc w:val="left"/>
      <w:pPr>
        <w:ind w:left="3751" w:hanging="360"/>
      </w:pPr>
      <w:rPr>
        <w:rFonts w:hint="default"/>
        <w:lang w:val="en-US" w:eastAsia="en-US" w:bidi="ar-SA"/>
      </w:rPr>
    </w:lvl>
    <w:lvl w:ilvl="4" w:tplc="40C4150E">
      <w:numFmt w:val="bullet"/>
      <w:lvlText w:val="•"/>
      <w:lvlJc w:val="left"/>
      <w:pPr>
        <w:ind w:left="4846" w:hanging="360"/>
      </w:pPr>
      <w:rPr>
        <w:rFonts w:hint="default"/>
        <w:lang w:val="en-US" w:eastAsia="en-US" w:bidi="ar-SA"/>
      </w:rPr>
    </w:lvl>
    <w:lvl w:ilvl="5" w:tplc="328A3E10">
      <w:numFmt w:val="bullet"/>
      <w:lvlText w:val="•"/>
      <w:lvlJc w:val="left"/>
      <w:pPr>
        <w:ind w:left="5942" w:hanging="360"/>
      </w:pPr>
      <w:rPr>
        <w:rFonts w:hint="default"/>
        <w:lang w:val="en-US" w:eastAsia="en-US" w:bidi="ar-SA"/>
      </w:rPr>
    </w:lvl>
    <w:lvl w:ilvl="6" w:tplc="41443C84">
      <w:numFmt w:val="bullet"/>
      <w:lvlText w:val="•"/>
      <w:lvlJc w:val="left"/>
      <w:pPr>
        <w:ind w:left="7037" w:hanging="360"/>
      </w:pPr>
      <w:rPr>
        <w:rFonts w:hint="default"/>
        <w:lang w:val="en-US" w:eastAsia="en-US" w:bidi="ar-SA"/>
      </w:rPr>
    </w:lvl>
    <w:lvl w:ilvl="7" w:tplc="EA1CB844">
      <w:numFmt w:val="bullet"/>
      <w:lvlText w:val="•"/>
      <w:lvlJc w:val="left"/>
      <w:pPr>
        <w:ind w:left="8133" w:hanging="360"/>
      </w:pPr>
      <w:rPr>
        <w:rFonts w:hint="default"/>
        <w:lang w:val="en-US" w:eastAsia="en-US" w:bidi="ar-SA"/>
      </w:rPr>
    </w:lvl>
    <w:lvl w:ilvl="8" w:tplc="A654915A">
      <w:numFmt w:val="bullet"/>
      <w:lvlText w:val="•"/>
      <w:lvlJc w:val="left"/>
      <w:pPr>
        <w:ind w:left="9228" w:hanging="360"/>
      </w:pPr>
      <w:rPr>
        <w:rFonts w:hint="default"/>
        <w:lang w:val="en-US" w:eastAsia="en-US" w:bidi="ar-SA"/>
      </w:rPr>
    </w:lvl>
  </w:abstractNum>
  <w:abstractNum w:abstractNumId="4" w15:restartNumberingAfterBreak="0">
    <w:nsid w:val="158B266B"/>
    <w:multiLevelType w:val="multilevel"/>
    <w:tmpl w:val="34FCFF60"/>
    <w:lvl w:ilvl="0">
      <w:start w:val="6"/>
      <w:numFmt w:val="decimal"/>
      <w:lvlText w:val="%1"/>
      <w:lvlJc w:val="left"/>
      <w:pPr>
        <w:ind w:left="1191" w:hanging="360"/>
      </w:pPr>
      <w:rPr>
        <w:rFonts w:hint="default"/>
        <w:lang w:val="en-US" w:eastAsia="en-US" w:bidi="ar-SA"/>
      </w:rPr>
    </w:lvl>
    <w:lvl w:ilvl="1">
      <w:start w:val="9"/>
      <w:numFmt w:val="decimal"/>
      <w:lvlText w:val="%1.%2"/>
      <w:lvlJc w:val="left"/>
      <w:pPr>
        <w:ind w:left="1191"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44" w:hanging="360"/>
      </w:pPr>
      <w:rPr>
        <w:rFonts w:hint="default"/>
        <w:lang w:val="en-US" w:eastAsia="en-US" w:bidi="ar-SA"/>
      </w:rPr>
    </w:lvl>
    <w:lvl w:ilvl="3">
      <w:numFmt w:val="bullet"/>
      <w:lvlText w:val="•"/>
      <w:lvlJc w:val="left"/>
      <w:pPr>
        <w:ind w:left="4266" w:hanging="360"/>
      </w:pPr>
      <w:rPr>
        <w:rFonts w:hint="default"/>
        <w:lang w:val="en-US" w:eastAsia="en-US" w:bidi="ar-SA"/>
      </w:rPr>
    </w:lvl>
    <w:lvl w:ilvl="4">
      <w:numFmt w:val="bullet"/>
      <w:lvlText w:val="•"/>
      <w:lvlJc w:val="left"/>
      <w:pPr>
        <w:ind w:left="5288" w:hanging="360"/>
      </w:pPr>
      <w:rPr>
        <w:rFonts w:hint="default"/>
        <w:lang w:val="en-US" w:eastAsia="en-US" w:bidi="ar-SA"/>
      </w:rPr>
    </w:lvl>
    <w:lvl w:ilvl="5">
      <w:numFmt w:val="bullet"/>
      <w:lvlText w:val="•"/>
      <w:lvlJc w:val="left"/>
      <w:pPr>
        <w:ind w:left="6310" w:hanging="360"/>
      </w:pPr>
      <w:rPr>
        <w:rFonts w:hint="default"/>
        <w:lang w:val="en-US" w:eastAsia="en-US" w:bidi="ar-SA"/>
      </w:rPr>
    </w:lvl>
    <w:lvl w:ilvl="6">
      <w:numFmt w:val="bullet"/>
      <w:lvlText w:val="•"/>
      <w:lvlJc w:val="left"/>
      <w:pPr>
        <w:ind w:left="7332" w:hanging="360"/>
      </w:pPr>
      <w:rPr>
        <w:rFonts w:hint="default"/>
        <w:lang w:val="en-US" w:eastAsia="en-US" w:bidi="ar-SA"/>
      </w:rPr>
    </w:lvl>
    <w:lvl w:ilvl="7">
      <w:numFmt w:val="bullet"/>
      <w:lvlText w:val="•"/>
      <w:lvlJc w:val="left"/>
      <w:pPr>
        <w:ind w:left="8354" w:hanging="360"/>
      </w:pPr>
      <w:rPr>
        <w:rFonts w:hint="default"/>
        <w:lang w:val="en-US" w:eastAsia="en-US" w:bidi="ar-SA"/>
      </w:rPr>
    </w:lvl>
    <w:lvl w:ilvl="8">
      <w:numFmt w:val="bullet"/>
      <w:lvlText w:val="•"/>
      <w:lvlJc w:val="left"/>
      <w:pPr>
        <w:ind w:left="9376" w:hanging="360"/>
      </w:pPr>
      <w:rPr>
        <w:rFonts w:hint="default"/>
        <w:lang w:val="en-US" w:eastAsia="en-US" w:bidi="ar-SA"/>
      </w:rPr>
    </w:lvl>
  </w:abstractNum>
  <w:abstractNum w:abstractNumId="5" w15:restartNumberingAfterBreak="0">
    <w:nsid w:val="1AD813F9"/>
    <w:multiLevelType w:val="hybridMultilevel"/>
    <w:tmpl w:val="D7AEBFA4"/>
    <w:lvl w:ilvl="0" w:tplc="B14A1638">
      <w:start w:val="13"/>
      <w:numFmt w:val="decimal"/>
      <w:lvlText w:val="%1."/>
      <w:lvlJc w:val="left"/>
      <w:pPr>
        <w:ind w:left="517" w:hanging="413"/>
      </w:pPr>
      <w:rPr>
        <w:rFonts w:ascii="Times New Roman" w:eastAsia="Times New Roman" w:hAnsi="Times New Roman" w:cs="Times New Roman" w:hint="default"/>
        <w:w w:val="100"/>
        <w:sz w:val="24"/>
        <w:szCs w:val="24"/>
        <w:lang w:val="en-US" w:eastAsia="en-US" w:bidi="ar-SA"/>
      </w:rPr>
    </w:lvl>
    <w:lvl w:ilvl="1" w:tplc="D3CA78D0">
      <w:numFmt w:val="bullet"/>
      <w:lvlText w:val="•"/>
      <w:lvlJc w:val="left"/>
      <w:pPr>
        <w:ind w:left="783" w:hanging="413"/>
      </w:pPr>
      <w:rPr>
        <w:rFonts w:hint="default"/>
        <w:lang w:val="en-US" w:eastAsia="en-US" w:bidi="ar-SA"/>
      </w:rPr>
    </w:lvl>
    <w:lvl w:ilvl="2" w:tplc="34003AE2">
      <w:numFmt w:val="bullet"/>
      <w:lvlText w:val="•"/>
      <w:lvlJc w:val="left"/>
      <w:pPr>
        <w:ind w:left="1046" w:hanging="413"/>
      </w:pPr>
      <w:rPr>
        <w:rFonts w:hint="default"/>
        <w:lang w:val="en-US" w:eastAsia="en-US" w:bidi="ar-SA"/>
      </w:rPr>
    </w:lvl>
    <w:lvl w:ilvl="3" w:tplc="42761E52">
      <w:numFmt w:val="bullet"/>
      <w:lvlText w:val="•"/>
      <w:lvlJc w:val="left"/>
      <w:pPr>
        <w:ind w:left="1310" w:hanging="413"/>
      </w:pPr>
      <w:rPr>
        <w:rFonts w:hint="default"/>
        <w:lang w:val="en-US" w:eastAsia="en-US" w:bidi="ar-SA"/>
      </w:rPr>
    </w:lvl>
    <w:lvl w:ilvl="4" w:tplc="8D36FA58">
      <w:numFmt w:val="bullet"/>
      <w:lvlText w:val="•"/>
      <w:lvlJc w:val="left"/>
      <w:pPr>
        <w:ind w:left="1573" w:hanging="413"/>
      </w:pPr>
      <w:rPr>
        <w:rFonts w:hint="default"/>
        <w:lang w:val="en-US" w:eastAsia="en-US" w:bidi="ar-SA"/>
      </w:rPr>
    </w:lvl>
    <w:lvl w:ilvl="5" w:tplc="8AB81CA6">
      <w:numFmt w:val="bullet"/>
      <w:lvlText w:val="•"/>
      <w:lvlJc w:val="left"/>
      <w:pPr>
        <w:ind w:left="1837" w:hanging="413"/>
      </w:pPr>
      <w:rPr>
        <w:rFonts w:hint="default"/>
        <w:lang w:val="en-US" w:eastAsia="en-US" w:bidi="ar-SA"/>
      </w:rPr>
    </w:lvl>
    <w:lvl w:ilvl="6" w:tplc="8A8E0F82">
      <w:numFmt w:val="bullet"/>
      <w:lvlText w:val="•"/>
      <w:lvlJc w:val="left"/>
      <w:pPr>
        <w:ind w:left="2100" w:hanging="413"/>
      </w:pPr>
      <w:rPr>
        <w:rFonts w:hint="default"/>
        <w:lang w:val="en-US" w:eastAsia="en-US" w:bidi="ar-SA"/>
      </w:rPr>
    </w:lvl>
    <w:lvl w:ilvl="7" w:tplc="4372DB6C">
      <w:numFmt w:val="bullet"/>
      <w:lvlText w:val="•"/>
      <w:lvlJc w:val="left"/>
      <w:pPr>
        <w:ind w:left="2363" w:hanging="413"/>
      </w:pPr>
      <w:rPr>
        <w:rFonts w:hint="default"/>
        <w:lang w:val="en-US" w:eastAsia="en-US" w:bidi="ar-SA"/>
      </w:rPr>
    </w:lvl>
    <w:lvl w:ilvl="8" w:tplc="5978CEA4">
      <w:numFmt w:val="bullet"/>
      <w:lvlText w:val="•"/>
      <w:lvlJc w:val="left"/>
      <w:pPr>
        <w:ind w:left="2627" w:hanging="413"/>
      </w:pPr>
      <w:rPr>
        <w:rFonts w:hint="default"/>
        <w:lang w:val="en-US" w:eastAsia="en-US" w:bidi="ar-SA"/>
      </w:rPr>
    </w:lvl>
  </w:abstractNum>
  <w:abstractNum w:abstractNumId="6" w15:restartNumberingAfterBreak="0">
    <w:nsid w:val="1EA7221F"/>
    <w:multiLevelType w:val="multilevel"/>
    <w:tmpl w:val="79EAA990"/>
    <w:lvl w:ilvl="0">
      <w:start w:val="1"/>
      <w:numFmt w:val="decimal"/>
      <w:lvlText w:val="%1."/>
      <w:lvlJc w:val="left"/>
      <w:pPr>
        <w:ind w:left="1551" w:hanging="720"/>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2331" w:hanging="4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48" w:hanging="420"/>
      </w:pPr>
      <w:rPr>
        <w:rFonts w:hint="default"/>
        <w:lang w:val="en-US" w:eastAsia="en-US" w:bidi="ar-SA"/>
      </w:rPr>
    </w:lvl>
    <w:lvl w:ilvl="3">
      <w:numFmt w:val="bullet"/>
      <w:lvlText w:val="•"/>
      <w:lvlJc w:val="left"/>
      <w:pPr>
        <w:ind w:left="4357" w:hanging="420"/>
      </w:pPr>
      <w:rPr>
        <w:rFonts w:hint="default"/>
        <w:lang w:val="en-US" w:eastAsia="en-US" w:bidi="ar-SA"/>
      </w:rPr>
    </w:lvl>
    <w:lvl w:ilvl="4">
      <w:numFmt w:val="bullet"/>
      <w:lvlText w:val="•"/>
      <w:lvlJc w:val="left"/>
      <w:pPr>
        <w:ind w:left="5366" w:hanging="420"/>
      </w:pPr>
      <w:rPr>
        <w:rFonts w:hint="default"/>
        <w:lang w:val="en-US" w:eastAsia="en-US" w:bidi="ar-SA"/>
      </w:rPr>
    </w:lvl>
    <w:lvl w:ilvl="5">
      <w:numFmt w:val="bullet"/>
      <w:lvlText w:val="•"/>
      <w:lvlJc w:val="left"/>
      <w:pPr>
        <w:ind w:left="6375" w:hanging="420"/>
      </w:pPr>
      <w:rPr>
        <w:rFonts w:hint="default"/>
        <w:lang w:val="en-US" w:eastAsia="en-US" w:bidi="ar-SA"/>
      </w:rPr>
    </w:lvl>
    <w:lvl w:ilvl="6">
      <w:numFmt w:val="bullet"/>
      <w:lvlText w:val="•"/>
      <w:lvlJc w:val="left"/>
      <w:pPr>
        <w:ind w:left="7384" w:hanging="420"/>
      </w:pPr>
      <w:rPr>
        <w:rFonts w:hint="default"/>
        <w:lang w:val="en-US" w:eastAsia="en-US" w:bidi="ar-SA"/>
      </w:rPr>
    </w:lvl>
    <w:lvl w:ilvl="7">
      <w:numFmt w:val="bullet"/>
      <w:lvlText w:val="•"/>
      <w:lvlJc w:val="left"/>
      <w:pPr>
        <w:ind w:left="8393" w:hanging="420"/>
      </w:pPr>
      <w:rPr>
        <w:rFonts w:hint="default"/>
        <w:lang w:val="en-US" w:eastAsia="en-US" w:bidi="ar-SA"/>
      </w:rPr>
    </w:lvl>
    <w:lvl w:ilvl="8">
      <w:numFmt w:val="bullet"/>
      <w:lvlText w:val="•"/>
      <w:lvlJc w:val="left"/>
      <w:pPr>
        <w:ind w:left="9402" w:hanging="420"/>
      </w:pPr>
      <w:rPr>
        <w:rFonts w:hint="default"/>
        <w:lang w:val="en-US" w:eastAsia="en-US" w:bidi="ar-SA"/>
      </w:rPr>
    </w:lvl>
  </w:abstractNum>
  <w:abstractNum w:abstractNumId="7" w15:restartNumberingAfterBreak="0">
    <w:nsid w:val="22380159"/>
    <w:multiLevelType w:val="hybridMultilevel"/>
    <w:tmpl w:val="B7606CE6"/>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8" w15:restartNumberingAfterBreak="0">
    <w:nsid w:val="24F05117"/>
    <w:multiLevelType w:val="hybridMultilevel"/>
    <w:tmpl w:val="8E0ABF3A"/>
    <w:lvl w:ilvl="0" w:tplc="31B07896">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9" w15:restartNumberingAfterBreak="0">
    <w:nsid w:val="259344B4"/>
    <w:multiLevelType w:val="hybridMultilevel"/>
    <w:tmpl w:val="C4AEC708"/>
    <w:lvl w:ilvl="0" w:tplc="9D58A38C">
      <w:start w:val="1"/>
      <w:numFmt w:val="low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0" w15:restartNumberingAfterBreak="0">
    <w:nsid w:val="25FF5CA7"/>
    <w:multiLevelType w:val="hybridMultilevel"/>
    <w:tmpl w:val="9C282F5E"/>
    <w:lvl w:ilvl="0" w:tplc="A97ED22C">
      <w:numFmt w:val="bullet"/>
      <w:lvlText w:val="•"/>
      <w:lvlJc w:val="left"/>
      <w:pPr>
        <w:ind w:left="1551" w:hanging="720"/>
      </w:pPr>
      <w:rPr>
        <w:rFonts w:ascii="Times New Roman" w:eastAsia="Times New Roman" w:hAnsi="Times New Roman" w:cs="Times New Roman" w:hint="default"/>
        <w:w w:val="99"/>
        <w:sz w:val="24"/>
        <w:szCs w:val="24"/>
        <w:lang w:val="en-US" w:eastAsia="en-US" w:bidi="ar-SA"/>
      </w:rPr>
    </w:lvl>
    <w:lvl w:ilvl="1" w:tplc="5FDAB744">
      <w:numFmt w:val="bullet"/>
      <w:lvlText w:val="•"/>
      <w:lvlJc w:val="left"/>
      <w:pPr>
        <w:ind w:left="2546" w:hanging="720"/>
      </w:pPr>
      <w:rPr>
        <w:rFonts w:hint="default"/>
        <w:lang w:val="en-US" w:eastAsia="en-US" w:bidi="ar-SA"/>
      </w:rPr>
    </w:lvl>
    <w:lvl w:ilvl="2" w:tplc="25323A7C">
      <w:numFmt w:val="bullet"/>
      <w:lvlText w:val="•"/>
      <w:lvlJc w:val="left"/>
      <w:pPr>
        <w:ind w:left="3532" w:hanging="720"/>
      </w:pPr>
      <w:rPr>
        <w:rFonts w:hint="default"/>
        <w:lang w:val="en-US" w:eastAsia="en-US" w:bidi="ar-SA"/>
      </w:rPr>
    </w:lvl>
    <w:lvl w:ilvl="3" w:tplc="09405110">
      <w:numFmt w:val="bullet"/>
      <w:lvlText w:val="•"/>
      <w:lvlJc w:val="left"/>
      <w:pPr>
        <w:ind w:left="4518" w:hanging="720"/>
      </w:pPr>
      <w:rPr>
        <w:rFonts w:hint="default"/>
        <w:lang w:val="en-US" w:eastAsia="en-US" w:bidi="ar-SA"/>
      </w:rPr>
    </w:lvl>
    <w:lvl w:ilvl="4" w:tplc="35AEC704">
      <w:numFmt w:val="bullet"/>
      <w:lvlText w:val="•"/>
      <w:lvlJc w:val="left"/>
      <w:pPr>
        <w:ind w:left="5504" w:hanging="720"/>
      </w:pPr>
      <w:rPr>
        <w:rFonts w:hint="default"/>
        <w:lang w:val="en-US" w:eastAsia="en-US" w:bidi="ar-SA"/>
      </w:rPr>
    </w:lvl>
    <w:lvl w:ilvl="5" w:tplc="9A984F20">
      <w:numFmt w:val="bullet"/>
      <w:lvlText w:val="•"/>
      <w:lvlJc w:val="left"/>
      <w:pPr>
        <w:ind w:left="6490" w:hanging="720"/>
      </w:pPr>
      <w:rPr>
        <w:rFonts w:hint="default"/>
        <w:lang w:val="en-US" w:eastAsia="en-US" w:bidi="ar-SA"/>
      </w:rPr>
    </w:lvl>
    <w:lvl w:ilvl="6" w:tplc="1444EAB4">
      <w:numFmt w:val="bullet"/>
      <w:lvlText w:val="•"/>
      <w:lvlJc w:val="left"/>
      <w:pPr>
        <w:ind w:left="7476" w:hanging="720"/>
      </w:pPr>
      <w:rPr>
        <w:rFonts w:hint="default"/>
        <w:lang w:val="en-US" w:eastAsia="en-US" w:bidi="ar-SA"/>
      </w:rPr>
    </w:lvl>
    <w:lvl w:ilvl="7" w:tplc="BFB06BFC">
      <w:numFmt w:val="bullet"/>
      <w:lvlText w:val="•"/>
      <w:lvlJc w:val="left"/>
      <w:pPr>
        <w:ind w:left="8462" w:hanging="720"/>
      </w:pPr>
      <w:rPr>
        <w:rFonts w:hint="default"/>
        <w:lang w:val="en-US" w:eastAsia="en-US" w:bidi="ar-SA"/>
      </w:rPr>
    </w:lvl>
    <w:lvl w:ilvl="8" w:tplc="16F03638">
      <w:numFmt w:val="bullet"/>
      <w:lvlText w:val="•"/>
      <w:lvlJc w:val="left"/>
      <w:pPr>
        <w:ind w:left="9448" w:hanging="720"/>
      </w:pPr>
      <w:rPr>
        <w:rFonts w:hint="default"/>
        <w:lang w:val="en-US" w:eastAsia="en-US" w:bidi="ar-SA"/>
      </w:rPr>
    </w:lvl>
  </w:abstractNum>
  <w:abstractNum w:abstractNumId="11" w15:restartNumberingAfterBreak="0">
    <w:nsid w:val="29C40BBA"/>
    <w:multiLevelType w:val="multilevel"/>
    <w:tmpl w:val="1E200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D5FCB"/>
    <w:multiLevelType w:val="hybridMultilevel"/>
    <w:tmpl w:val="88687D4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3226C40"/>
    <w:multiLevelType w:val="hybridMultilevel"/>
    <w:tmpl w:val="1DC20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4524F"/>
    <w:multiLevelType w:val="multilevel"/>
    <w:tmpl w:val="BA26E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A2307D"/>
    <w:multiLevelType w:val="multilevel"/>
    <w:tmpl w:val="D898D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30137"/>
    <w:multiLevelType w:val="hybridMultilevel"/>
    <w:tmpl w:val="86B40B28"/>
    <w:lvl w:ilvl="0" w:tplc="04090001">
      <w:start w:val="1"/>
      <w:numFmt w:val="bullet"/>
      <w:lvlText w:val=""/>
      <w:lvlJc w:val="left"/>
      <w:pPr>
        <w:ind w:left="2005" w:hanging="360"/>
      </w:pPr>
      <w:rPr>
        <w:rFonts w:ascii="Symbol" w:hAnsi="Symbol" w:hint="default"/>
      </w:rPr>
    </w:lvl>
    <w:lvl w:ilvl="1" w:tplc="04090003" w:tentative="1">
      <w:start w:val="1"/>
      <w:numFmt w:val="bullet"/>
      <w:lvlText w:val="o"/>
      <w:lvlJc w:val="left"/>
      <w:pPr>
        <w:ind w:left="2725" w:hanging="360"/>
      </w:pPr>
      <w:rPr>
        <w:rFonts w:ascii="Courier New" w:hAnsi="Courier New" w:cs="Courier New" w:hint="default"/>
      </w:rPr>
    </w:lvl>
    <w:lvl w:ilvl="2" w:tplc="04090005" w:tentative="1">
      <w:start w:val="1"/>
      <w:numFmt w:val="bullet"/>
      <w:lvlText w:val=""/>
      <w:lvlJc w:val="left"/>
      <w:pPr>
        <w:ind w:left="3445" w:hanging="360"/>
      </w:pPr>
      <w:rPr>
        <w:rFonts w:ascii="Wingdings" w:hAnsi="Wingdings" w:hint="default"/>
      </w:rPr>
    </w:lvl>
    <w:lvl w:ilvl="3" w:tplc="04090001" w:tentative="1">
      <w:start w:val="1"/>
      <w:numFmt w:val="bullet"/>
      <w:lvlText w:val=""/>
      <w:lvlJc w:val="left"/>
      <w:pPr>
        <w:ind w:left="4165" w:hanging="360"/>
      </w:pPr>
      <w:rPr>
        <w:rFonts w:ascii="Symbol" w:hAnsi="Symbol" w:hint="default"/>
      </w:rPr>
    </w:lvl>
    <w:lvl w:ilvl="4" w:tplc="04090003" w:tentative="1">
      <w:start w:val="1"/>
      <w:numFmt w:val="bullet"/>
      <w:lvlText w:val="o"/>
      <w:lvlJc w:val="left"/>
      <w:pPr>
        <w:ind w:left="4885" w:hanging="360"/>
      </w:pPr>
      <w:rPr>
        <w:rFonts w:ascii="Courier New" w:hAnsi="Courier New" w:cs="Courier New" w:hint="default"/>
      </w:rPr>
    </w:lvl>
    <w:lvl w:ilvl="5" w:tplc="04090005" w:tentative="1">
      <w:start w:val="1"/>
      <w:numFmt w:val="bullet"/>
      <w:lvlText w:val=""/>
      <w:lvlJc w:val="left"/>
      <w:pPr>
        <w:ind w:left="5605" w:hanging="360"/>
      </w:pPr>
      <w:rPr>
        <w:rFonts w:ascii="Wingdings" w:hAnsi="Wingdings" w:hint="default"/>
      </w:rPr>
    </w:lvl>
    <w:lvl w:ilvl="6" w:tplc="04090001" w:tentative="1">
      <w:start w:val="1"/>
      <w:numFmt w:val="bullet"/>
      <w:lvlText w:val=""/>
      <w:lvlJc w:val="left"/>
      <w:pPr>
        <w:ind w:left="6325" w:hanging="360"/>
      </w:pPr>
      <w:rPr>
        <w:rFonts w:ascii="Symbol" w:hAnsi="Symbol" w:hint="default"/>
      </w:rPr>
    </w:lvl>
    <w:lvl w:ilvl="7" w:tplc="04090003" w:tentative="1">
      <w:start w:val="1"/>
      <w:numFmt w:val="bullet"/>
      <w:lvlText w:val="o"/>
      <w:lvlJc w:val="left"/>
      <w:pPr>
        <w:ind w:left="7045" w:hanging="360"/>
      </w:pPr>
      <w:rPr>
        <w:rFonts w:ascii="Courier New" w:hAnsi="Courier New" w:cs="Courier New" w:hint="default"/>
      </w:rPr>
    </w:lvl>
    <w:lvl w:ilvl="8" w:tplc="04090005" w:tentative="1">
      <w:start w:val="1"/>
      <w:numFmt w:val="bullet"/>
      <w:lvlText w:val=""/>
      <w:lvlJc w:val="left"/>
      <w:pPr>
        <w:ind w:left="7765" w:hanging="360"/>
      </w:pPr>
      <w:rPr>
        <w:rFonts w:ascii="Wingdings" w:hAnsi="Wingdings" w:hint="default"/>
      </w:rPr>
    </w:lvl>
  </w:abstractNum>
  <w:abstractNum w:abstractNumId="17" w15:restartNumberingAfterBreak="0">
    <w:nsid w:val="42E2112D"/>
    <w:multiLevelType w:val="multilevel"/>
    <w:tmpl w:val="44168BF0"/>
    <w:lvl w:ilvl="0">
      <w:start w:val="6"/>
      <w:numFmt w:val="decimal"/>
      <w:lvlText w:val="%1"/>
      <w:lvlJc w:val="left"/>
      <w:pPr>
        <w:ind w:left="1251" w:hanging="420"/>
      </w:pPr>
      <w:rPr>
        <w:rFonts w:hint="default"/>
        <w:lang w:val="en-US" w:eastAsia="en-US" w:bidi="ar-SA"/>
      </w:rPr>
    </w:lvl>
    <w:lvl w:ilvl="1">
      <w:start w:val="2"/>
      <w:numFmt w:val="decimal"/>
      <w:lvlText w:val="%1.%2."/>
      <w:lvlJc w:val="left"/>
      <w:pPr>
        <w:ind w:left="1251"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92" w:hanging="420"/>
      </w:pPr>
      <w:rPr>
        <w:rFonts w:hint="default"/>
        <w:lang w:val="en-US" w:eastAsia="en-US" w:bidi="ar-SA"/>
      </w:rPr>
    </w:lvl>
    <w:lvl w:ilvl="3">
      <w:numFmt w:val="bullet"/>
      <w:lvlText w:val="•"/>
      <w:lvlJc w:val="left"/>
      <w:pPr>
        <w:ind w:left="4308" w:hanging="420"/>
      </w:pPr>
      <w:rPr>
        <w:rFonts w:hint="default"/>
        <w:lang w:val="en-US" w:eastAsia="en-US" w:bidi="ar-SA"/>
      </w:rPr>
    </w:lvl>
    <w:lvl w:ilvl="4">
      <w:numFmt w:val="bullet"/>
      <w:lvlText w:val="•"/>
      <w:lvlJc w:val="left"/>
      <w:pPr>
        <w:ind w:left="5324" w:hanging="420"/>
      </w:pPr>
      <w:rPr>
        <w:rFonts w:hint="default"/>
        <w:lang w:val="en-US" w:eastAsia="en-US" w:bidi="ar-SA"/>
      </w:rPr>
    </w:lvl>
    <w:lvl w:ilvl="5">
      <w:numFmt w:val="bullet"/>
      <w:lvlText w:val="•"/>
      <w:lvlJc w:val="left"/>
      <w:pPr>
        <w:ind w:left="6340" w:hanging="420"/>
      </w:pPr>
      <w:rPr>
        <w:rFonts w:hint="default"/>
        <w:lang w:val="en-US" w:eastAsia="en-US" w:bidi="ar-SA"/>
      </w:rPr>
    </w:lvl>
    <w:lvl w:ilvl="6">
      <w:numFmt w:val="bullet"/>
      <w:lvlText w:val="•"/>
      <w:lvlJc w:val="left"/>
      <w:pPr>
        <w:ind w:left="7356" w:hanging="420"/>
      </w:pPr>
      <w:rPr>
        <w:rFonts w:hint="default"/>
        <w:lang w:val="en-US" w:eastAsia="en-US" w:bidi="ar-SA"/>
      </w:rPr>
    </w:lvl>
    <w:lvl w:ilvl="7">
      <w:numFmt w:val="bullet"/>
      <w:lvlText w:val="•"/>
      <w:lvlJc w:val="left"/>
      <w:pPr>
        <w:ind w:left="8372" w:hanging="420"/>
      </w:pPr>
      <w:rPr>
        <w:rFonts w:hint="default"/>
        <w:lang w:val="en-US" w:eastAsia="en-US" w:bidi="ar-SA"/>
      </w:rPr>
    </w:lvl>
    <w:lvl w:ilvl="8">
      <w:numFmt w:val="bullet"/>
      <w:lvlText w:val="•"/>
      <w:lvlJc w:val="left"/>
      <w:pPr>
        <w:ind w:left="9388" w:hanging="420"/>
      </w:pPr>
      <w:rPr>
        <w:rFonts w:hint="default"/>
        <w:lang w:val="en-US" w:eastAsia="en-US" w:bidi="ar-SA"/>
      </w:rPr>
    </w:lvl>
  </w:abstractNum>
  <w:abstractNum w:abstractNumId="18" w15:restartNumberingAfterBreak="0">
    <w:nsid w:val="44E259D2"/>
    <w:multiLevelType w:val="multilevel"/>
    <w:tmpl w:val="4C84E298"/>
    <w:lvl w:ilvl="0">
      <w:start w:val="6"/>
      <w:numFmt w:val="decimal"/>
      <w:lvlText w:val="%1"/>
      <w:lvlJc w:val="left"/>
      <w:pPr>
        <w:ind w:left="2271" w:hanging="360"/>
      </w:pPr>
      <w:rPr>
        <w:rFonts w:hint="default"/>
        <w:lang w:val="en-US" w:eastAsia="en-US" w:bidi="ar-SA"/>
      </w:rPr>
    </w:lvl>
    <w:lvl w:ilvl="1">
      <w:start w:val="9"/>
      <w:numFmt w:val="decimal"/>
      <w:lvlText w:val="%1.%2"/>
      <w:lvlJc w:val="left"/>
      <w:pPr>
        <w:ind w:left="2271"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4108" w:hanging="360"/>
      </w:pPr>
      <w:rPr>
        <w:rFonts w:hint="default"/>
        <w:lang w:val="en-US" w:eastAsia="en-US" w:bidi="ar-SA"/>
      </w:rPr>
    </w:lvl>
    <w:lvl w:ilvl="3">
      <w:numFmt w:val="bullet"/>
      <w:lvlText w:val="•"/>
      <w:lvlJc w:val="left"/>
      <w:pPr>
        <w:ind w:left="5022" w:hanging="360"/>
      </w:pPr>
      <w:rPr>
        <w:rFonts w:hint="default"/>
        <w:lang w:val="en-US" w:eastAsia="en-US" w:bidi="ar-SA"/>
      </w:rPr>
    </w:lvl>
    <w:lvl w:ilvl="4">
      <w:numFmt w:val="bullet"/>
      <w:lvlText w:val="•"/>
      <w:lvlJc w:val="left"/>
      <w:pPr>
        <w:ind w:left="5936" w:hanging="360"/>
      </w:pPr>
      <w:rPr>
        <w:rFonts w:hint="default"/>
        <w:lang w:val="en-US" w:eastAsia="en-US" w:bidi="ar-SA"/>
      </w:rPr>
    </w:lvl>
    <w:lvl w:ilvl="5">
      <w:numFmt w:val="bullet"/>
      <w:lvlText w:val="•"/>
      <w:lvlJc w:val="left"/>
      <w:pPr>
        <w:ind w:left="6850" w:hanging="360"/>
      </w:pPr>
      <w:rPr>
        <w:rFonts w:hint="default"/>
        <w:lang w:val="en-US" w:eastAsia="en-US" w:bidi="ar-SA"/>
      </w:rPr>
    </w:lvl>
    <w:lvl w:ilvl="6">
      <w:numFmt w:val="bullet"/>
      <w:lvlText w:val="•"/>
      <w:lvlJc w:val="left"/>
      <w:pPr>
        <w:ind w:left="7764" w:hanging="360"/>
      </w:pPr>
      <w:rPr>
        <w:rFonts w:hint="default"/>
        <w:lang w:val="en-US" w:eastAsia="en-US" w:bidi="ar-SA"/>
      </w:rPr>
    </w:lvl>
    <w:lvl w:ilvl="7">
      <w:numFmt w:val="bullet"/>
      <w:lvlText w:val="•"/>
      <w:lvlJc w:val="left"/>
      <w:pPr>
        <w:ind w:left="8678" w:hanging="360"/>
      </w:pPr>
      <w:rPr>
        <w:rFonts w:hint="default"/>
        <w:lang w:val="en-US" w:eastAsia="en-US" w:bidi="ar-SA"/>
      </w:rPr>
    </w:lvl>
    <w:lvl w:ilvl="8">
      <w:numFmt w:val="bullet"/>
      <w:lvlText w:val="•"/>
      <w:lvlJc w:val="left"/>
      <w:pPr>
        <w:ind w:left="9592" w:hanging="360"/>
      </w:pPr>
      <w:rPr>
        <w:rFonts w:hint="default"/>
        <w:lang w:val="en-US" w:eastAsia="en-US" w:bidi="ar-SA"/>
      </w:rPr>
    </w:lvl>
  </w:abstractNum>
  <w:abstractNum w:abstractNumId="19" w15:restartNumberingAfterBreak="0">
    <w:nsid w:val="45410FC5"/>
    <w:multiLevelType w:val="hybridMultilevel"/>
    <w:tmpl w:val="734C95D4"/>
    <w:lvl w:ilvl="0" w:tplc="729C60AA">
      <w:start w:val="1"/>
      <w:numFmt w:val="upperLetter"/>
      <w:lvlText w:val="%1."/>
      <w:lvlJc w:val="left"/>
      <w:pPr>
        <w:ind w:left="1124" w:hanging="293"/>
      </w:pPr>
      <w:rPr>
        <w:rFonts w:ascii="Times New Roman" w:eastAsia="Times New Roman" w:hAnsi="Times New Roman" w:cs="Times New Roman" w:hint="default"/>
        <w:spacing w:val="-1"/>
        <w:w w:val="99"/>
        <w:sz w:val="24"/>
        <w:szCs w:val="24"/>
        <w:lang w:val="en-US" w:eastAsia="en-US" w:bidi="ar-SA"/>
      </w:rPr>
    </w:lvl>
    <w:lvl w:ilvl="1" w:tplc="C6727E0C">
      <w:numFmt w:val="bullet"/>
      <w:lvlText w:val="•"/>
      <w:lvlJc w:val="left"/>
      <w:pPr>
        <w:ind w:left="2150" w:hanging="293"/>
      </w:pPr>
      <w:rPr>
        <w:rFonts w:hint="default"/>
        <w:lang w:val="en-US" w:eastAsia="en-US" w:bidi="ar-SA"/>
      </w:rPr>
    </w:lvl>
    <w:lvl w:ilvl="2" w:tplc="18641178">
      <w:numFmt w:val="bullet"/>
      <w:lvlText w:val="•"/>
      <w:lvlJc w:val="left"/>
      <w:pPr>
        <w:ind w:left="3180" w:hanging="293"/>
      </w:pPr>
      <w:rPr>
        <w:rFonts w:hint="default"/>
        <w:lang w:val="en-US" w:eastAsia="en-US" w:bidi="ar-SA"/>
      </w:rPr>
    </w:lvl>
    <w:lvl w:ilvl="3" w:tplc="77BE407C">
      <w:numFmt w:val="bullet"/>
      <w:lvlText w:val="•"/>
      <w:lvlJc w:val="left"/>
      <w:pPr>
        <w:ind w:left="4210" w:hanging="293"/>
      </w:pPr>
      <w:rPr>
        <w:rFonts w:hint="default"/>
        <w:lang w:val="en-US" w:eastAsia="en-US" w:bidi="ar-SA"/>
      </w:rPr>
    </w:lvl>
    <w:lvl w:ilvl="4" w:tplc="61C4298A">
      <w:numFmt w:val="bullet"/>
      <w:lvlText w:val="•"/>
      <w:lvlJc w:val="left"/>
      <w:pPr>
        <w:ind w:left="5240" w:hanging="293"/>
      </w:pPr>
      <w:rPr>
        <w:rFonts w:hint="default"/>
        <w:lang w:val="en-US" w:eastAsia="en-US" w:bidi="ar-SA"/>
      </w:rPr>
    </w:lvl>
    <w:lvl w:ilvl="5" w:tplc="DF8202D0">
      <w:numFmt w:val="bullet"/>
      <w:lvlText w:val="•"/>
      <w:lvlJc w:val="left"/>
      <w:pPr>
        <w:ind w:left="6270" w:hanging="293"/>
      </w:pPr>
      <w:rPr>
        <w:rFonts w:hint="default"/>
        <w:lang w:val="en-US" w:eastAsia="en-US" w:bidi="ar-SA"/>
      </w:rPr>
    </w:lvl>
    <w:lvl w:ilvl="6" w:tplc="44AE2120">
      <w:numFmt w:val="bullet"/>
      <w:lvlText w:val="•"/>
      <w:lvlJc w:val="left"/>
      <w:pPr>
        <w:ind w:left="7300" w:hanging="293"/>
      </w:pPr>
      <w:rPr>
        <w:rFonts w:hint="default"/>
        <w:lang w:val="en-US" w:eastAsia="en-US" w:bidi="ar-SA"/>
      </w:rPr>
    </w:lvl>
    <w:lvl w:ilvl="7" w:tplc="182E0C2C">
      <w:numFmt w:val="bullet"/>
      <w:lvlText w:val="•"/>
      <w:lvlJc w:val="left"/>
      <w:pPr>
        <w:ind w:left="8330" w:hanging="293"/>
      </w:pPr>
      <w:rPr>
        <w:rFonts w:hint="default"/>
        <w:lang w:val="en-US" w:eastAsia="en-US" w:bidi="ar-SA"/>
      </w:rPr>
    </w:lvl>
    <w:lvl w:ilvl="8" w:tplc="312A7EF4">
      <w:numFmt w:val="bullet"/>
      <w:lvlText w:val="•"/>
      <w:lvlJc w:val="left"/>
      <w:pPr>
        <w:ind w:left="9360" w:hanging="293"/>
      </w:pPr>
      <w:rPr>
        <w:rFonts w:hint="default"/>
        <w:lang w:val="en-US" w:eastAsia="en-US" w:bidi="ar-SA"/>
      </w:rPr>
    </w:lvl>
  </w:abstractNum>
  <w:abstractNum w:abstractNumId="20" w15:restartNumberingAfterBreak="0">
    <w:nsid w:val="479D1CC5"/>
    <w:multiLevelType w:val="multilevel"/>
    <w:tmpl w:val="E4E84FB4"/>
    <w:lvl w:ilvl="0">
      <w:start w:val="7"/>
      <w:numFmt w:val="decimal"/>
      <w:lvlText w:val="%1"/>
      <w:lvlJc w:val="left"/>
      <w:pPr>
        <w:ind w:left="1251" w:hanging="420"/>
      </w:pPr>
      <w:rPr>
        <w:rFonts w:hint="default"/>
        <w:lang w:val="en-US" w:eastAsia="en-US" w:bidi="ar-SA"/>
      </w:rPr>
    </w:lvl>
    <w:lvl w:ilvl="1">
      <w:start w:val="1"/>
      <w:numFmt w:val="decimal"/>
      <w:lvlText w:val="%1.%2."/>
      <w:lvlJc w:val="left"/>
      <w:pPr>
        <w:ind w:left="1251" w:hanging="4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51"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751" w:hanging="720"/>
      </w:pPr>
      <w:rPr>
        <w:rFonts w:hint="default"/>
        <w:lang w:val="en-US" w:eastAsia="en-US" w:bidi="ar-SA"/>
      </w:rPr>
    </w:lvl>
    <w:lvl w:ilvl="4">
      <w:numFmt w:val="bullet"/>
      <w:lvlText w:val="•"/>
      <w:lvlJc w:val="left"/>
      <w:pPr>
        <w:ind w:left="4846" w:hanging="720"/>
      </w:pPr>
      <w:rPr>
        <w:rFonts w:hint="default"/>
        <w:lang w:val="en-US" w:eastAsia="en-US" w:bidi="ar-SA"/>
      </w:rPr>
    </w:lvl>
    <w:lvl w:ilvl="5">
      <w:numFmt w:val="bullet"/>
      <w:lvlText w:val="•"/>
      <w:lvlJc w:val="left"/>
      <w:pPr>
        <w:ind w:left="5942" w:hanging="720"/>
      </w:pPr>
      <w:rPr>
        <w:rFonts w:hint="default"/>
        <w:lang w:val="en-US" w:eastAsia="en-US" w:bidi="ar-SA"/>
      </w:rPr>
    </w:lvl>
    <w:lvl w:ilvl="6">
      <w:numFmt w:val="bullet"/>
      <w:lvlText w:val="•"/>
      <w:lvlJc w:val="left"/>
      <w:pPr>
        <w:ind w:left="7037" w:hanging="720"/>
      </w:pPr>
      <w:rPr>
        <w:rFonts w:hint="default"/>
        <w:lang w:val="en-US" w:eastAsia="en-US" w:bidi="ar-SA"/>
      </w:rPr>
    </w:lvl>
    <w:lvl w:ilvl="7">
      <w:numFmt w:val="bullet"/>
      <w:lvlText w:val="•"/>
      <w:lvlJc w:val="left"/>
      <w:pPr>
        <w:ind w:left="8133" w:hanging="720"/>
      </w:pPr>
      <w:rPr>
        <w:rFonts w:hint="default"/>
        <w:lang w:val="en-US" w:eastAsia="en-US" w:bidi="ar-SA"/>
      </w:rPr>
    </w:lvl>
    <w:lvl w:ilvl="8">
      <w:numFmt w:val="bullet"/>
      <w:lvlText w:val="•"/>
      <w:lvlJc w:val="left"/>
      <w:pPr>
        <w:ind w:left="9228" w:hanging="720"/>
      </w:pPr>
      <w:rPr>
        <w:rFonts w:hint="default"/>
        <w:lang w:val="en-US" w:eastAsia="en-US" w:bidi="ar-SA"/>
      </w:rPr>
    </w:lvl>
  </w:abstractNum>
  <w:abstractNum w:abstractNumId="21" w15:restartNumberingAfterBreak="0">
    <w:nsid w:val="4DBC6F17"/>
    <w:multiLevelType w:val="hybridMultilevel"/>
    <w:tmpl w:val="15C80E64"/>
    <w:lvl w:ilvl="0" w:tplc="8432F234">
      <w:numFmt w:val="bullet"/>
      <w:lvlText w:val="·"/>
      <w:lvlJc w:val="left"/>
      <w:pPr>
        <w:ind w:left="831" w:hanging="81"/>
      </w:pPr>
      <w:rPr>
        <w:rFonts w:ascii="Times New Roman" w:eastAsia="Times New Roman" w:hAnsi="Times New Roman" w:cs="Times New Roman" w:hint="default"/>
        <w:spacing w:val="-1"/>
        <w:w w:val="99"/>
        <w:sz w:val="22"/>
        <w:szCs w:val="22"/>
        <w:lang w:val="en-US" w:eastAsia="en-US" w:bidi="ar-SA"/>
      </w:rPr>
    </w:lvl>
    <w:lvl w:ilvl="1" w:tplc="6E34245E">
      <w:numFmt w:val="bullet"/>
      <w:lvlText w:val="•"/>
      <w:lvlJc w:val="left"/>
      <w:pPr>
        <w:ind w:left="1898" w:hanging="81"/>
      </w:pPr>
      <w:rPr>
        <w:rFonts w:hint="default"/>
        <w:lang w:val="en-US" w:eastAsia="en-US" w:bidi="ar-SA"/>
      </w:rPr>
    </w:lvl>
    <w:lvl w:ilvl="2" w:tplc="A36E375E">
      <w:numFmt w:val="bullet"/>
      <w:lvlText w:val="•"/>
      <w:lvlJc w:val="left"/>
      <w:pPr>
        <w:ind w:left="2956" w:hanging="81"/>
      </w:pPr>
      <w:rPr>
        <w:rFonts w:hint="default"/>
        <w:lang w:val="en-US" w:eastAsia="en-US" w:bidi="ar-SA"/>
      </w:rPr>
    </w:lvl>
    <w:lvl w:ilvl="3" w:tplc="9EE672C8">
      <w:numFmt w:val="bullet"/>
      <w:lvlText w:val="•"/>
      <w:lvlJc w:val="left"/>
      <w:pPr>
        <w:ind w:left="4014" w:hanging="81"/>
      </w:pPr>
      <w:rPr>
        <w:rFonts w:hint="default"/>
        <w:lang w:val="en-US" w:eastAsia="en-US" w:bidi="ar-SA"/>
      </w:rPr>
    </w:lvl>
    <w:lvl w:ilvl="4" w:tplc="04A8FAEC">
      <w:numFmt w:val="bullet"/>
      <w:lvlText w:val="•"/>
      <w:lvlJc w:val="left"/>
      <w:pPr>
        <w:ind w:left="5072" w:hanging="81"/>
      </w:pPr>
      <w:rPr>
        <w:rFonts w:hint="default"/>
        <w:lang w:val="en-US" w:eastAsia="en-US" w:bidi="ar-SA"/>
      </w:rPr>
    </w:lvl>
    <w:lvl w:ilvl="5" w:tplc="E91ED6A8">
      <w:numFmt w:val="bullet"/>
      <w:lvlText w:val="•"/>
      <w:lvlJc w:val="left"/>
      <w:pPr>
        <w:ind w:left="6130" w:hanging="81"/>
      </w:pPr>
      <w:rPr>
        <w:rFonts w:hint="default"/>
        <w:lang w:val="en-US" w:eastAsia="en-US" w:bidi="ar-SA"/>
      </w:rPr>
    </w:lvl>
    <w:lvl w:ilvl="6" w:tplc="9F98FCB2">
      <w:numFmt w:val="bullet"/>
      <w:lvlText w:val="•"/>
      <w:lvlJc w:val="left"/>
      <w:pPr>
        <w:ind w:left="7188" w:hanging="81"/>
      </w:pPr>
      <w:rPr>
        <w:rFonts w:hint="default"/>
        <w:lang w:val="en-US" w:eastAsia="en-US" w:bidi="ar-SA"/>
      </w:rPr>
    </w:lvl>
    <w:lvl w:ilvl="7" w:tplc="C0C01DCC">
      <w:numFmt w:val="bullet"/>
      <w:lvlText w:val="•"/>
      <w:lvlJc w:val="left"/>
      <w:pPr>
        <w:ind w:left="8246" w:hanging="81"/>
      </w:pPr>
      <w:rPr>
        <w:rFonts w:hint="default"/>
        <w:lang w:val="en-US" w:eastAsia="en-US" w:bidi="ar-SA"/>
      </w:rPr>
    </w:lvl>
    <w:lvl w:ilvl="8" w:tplc="72FC8DD2">
      <w:numFmt w:val="bullet"/>
      <w:lvlText w:val="•"/>
      <w:lvlJc w:val="left"/>
      <w:pPr>
        <w:ind w:left="9304" w:hanging="81"/>
      </w:pPr>
      <w:rPr>
        <w:rFonts w:hint="default"/>
        <w:lang w:val="en-US" w:eastAsia="en-US" w:bidi="ar-SA"/>
      </w:rPr>
    </w:lvl>
  </w:abstractNum>
  <w:abstractNum w:abstractNumId="22" w15:restartNumberingAfterBreak="0">
    <w:nsid w:val="507F6C3B"/>
    <w:multiLevelType w:val="hybridMultilevel"/>
    <w:tmpl w:val="B75E1D24"/>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23" w15:restartNumberingAfterBreak="0">
    <w:nsid w:val="5B6C01D2"/>
    <w:multiLevelType w:val="hybridMultilevel"/>
    <w:tmpl w:val="16D6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D5D39"/>
    <w:multiLevelType w:val="hybridMultilevel"/>
    <w:tmpl w:val="387A2D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67CC3BF7"/>
    <w:multiLevelType w:val="hybridMultilevel"/>
    <w:tmpl w:val="5C1E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20510"/>
    <w:multiLevelType w:val="hybridMultilevel"/>
    <w:tmpl w:val="D068BDA8"/>
    <w:lvl w:ilvl="0" w:tplc="717CFE9E">
      <w:start w:val="1"/>
      <w:numFmt w:val="decimal"/>
      <w:lvlText w:val="%1."/>
      <w:lvlJc w:val="left"/>
      <w:pPr>
        <w:ind w:left="1964" w:hanging="425"/>
      </w:pPr>
      <w:rPr>
        <w:rFonts w:ascii="Times New Roman" w:eastAsia="Times New Roman" w:hAnsi="Times New Roman" w:cs="Times New Roman" w:hint="default"/>
        <w:w w:val="100"/>
        <w:sz w:val="24"/>
        <w:szCs w:val="24"/>
        <w:lang w:val="en-US" w:eastAsia="en-US" w:bidi="ar-SA"/>
      </w:rPr>
    </w:lvl>
    <w:lvl w:ilvl="1" w:tplc="78EA1A98">
      <w:numFmt w:val="bullet"/>
      <w:lvlText w:val="•"/>
      <w:lvlJc w:val="left"/>
      <w:pPr>
        <w:ind w:left="2906" w:hanging="425"/>
      </w:pPr>
      <w:rPr>
        <w:rFonts w:hint="default"/>
        <w:lang w:val="en-US" w:eastAsia="en-US" w:bidi="ar-SA"/>
      </w:rPr>
    </w:lvl>
    <w:lvl w:ilvl="2" w:tplc="B4EC36A6">
      <w:numFmt w:val="bullet"/>
      <w:lvlText w:val="•"/>
      <w:lvlJc w:val="left"/>
      <w:pPr>
        <w:ind w:left="3852" w:hanging="425"/>
      </w:pPr>
      <w:rPr>
        <w:rFonts w:hint="default"/>
        <w:lang w:val="en-US" w:eastAsia="en-US" w:bidi="ar-SA"/>
      </w:rPr>
    </w:lvl>
    <w:lvl w:ilvl="3" w:tplc="D596670E">
      <w:numFmt w:val="bullet"/>
      <w:lvlText w:val="•"/>
      <w:lvlJc w:val="left"/>
      <w:pPr>
        <w:ind w:left="4798" w:hanging="425"/>
      </w:pPr>
      <w:rPr>
        <w:rFonts w:hint="default"/>
        <w:lang w:val="en-US" w:eastAsia="en-US" w:bidi="ar-SA"/>
      </w:rPr>
    </w:lvl>
    <w:lvl w:ilvl="4" w:tplc="1B18D8EA">
      <w:numFmt w:val="bullet"/>
      <w:lvlText w:val="•"/>
      <w:lvlJc w:val="left"/>
      <w:pPr>
        <w:ind w:left="5744" w:hanging="425"/>
      </w:pPr>
      <w:rPr>
        <w:rFonts w:hint="default"/>
        <w:lang w:val="en-US" w:eastAsia="en-US" w:bidi="ar-SA"/>
      </w:rPr>
    </w:lvl>
    <w:lvl w:ilvl="5" w:tplc="35100F3A">
      <w:numFmt w:val="bullet"/>
      <w:lvlText w:val="•"/>
      <w:lvlJc w:val="left"/>
      <w:pPr>
        <w:ind w:left="6690" w:hanging="425"/>
      </w:pPr>
      <w:rPr>
        <w:rFonts w:hint="default"/>
        <w:lang w:val="en-US" w:eastAsia="en-US" w:bidi="ar-SA"/>
      </w:rPr>
    </w:lvl>
    <w:lvl w:ilvl="6" w:tplc="8C58814E">
      <w:numFmt w:val="bullet"/>
      <w:lvlText w:val="•"/>
      <w:lvlJc w:val="left"/>
      <w:pPr>
        <w:ind w:left="7636" w:hanging="425"/>
      </w:pPr>
      <w:rPr>
        <w:rFonts w:hint="default"/>
        <w:lang w:val="en-US" w:eastAsia="en-US" w:bidi="ar-SA"/>
      </w:rPr>
    </w:lvl>
    <w:lvl w:ilvl="7" w:tplc="214A8702">
      <w:numFmt w:val="bullet"/>
      <w:lvlText w:val="•"/>
      <w:lvlJc w:val="left"/>
      <w:pPr>
        <w:ind w:left="8582" w:hanging="425"/>
      </w:pPr>
      <w:rPr>
        <w:rFonts w:hint="default"/>
        <w:lang w:val="en-US" w:eastAsia="en-US" w:bidi="ar-SA"/>
      </w:rPr>
    </w:lvl>
    <w:lvl w:ilvl="8" w:tplc="D9425BC0">
      <w:numFmt w:val="bullet"/>
      <w:lvlText w:val="•"/>
      <w:lvlJc w:val="left"/>
      <w:pPr>
        <w:ind w:left="9528" w:hanging="425"/>
      </w:pPr>
      <w:rPr>
        <w:rFonts w:hint="default"/>
        <w:lang w:val="en-US" w:eastAsia="en-US" w:bidi="ar-SA"/>
      </w:rPr>
    </w:lvl>
  </w:abstractNum>
  <w:abstractNum w:abstractNumId="27" w15:restartNumberingAfterBreak="0">
    <w:nsid w:val="6B9F049D"/>
    <w:multiLevelType w:val="hybridMultilevel"/>
    <w:tmpl w:val="3D66EA52"/>
    <w:lvl w:ilvl="0" w:tplc="0C58CF06">
      <w:start w:val="5"/>
      <w:numFmt w:val="decimal"/>
      <w:lvlText w:val="%1."/>
      <w:lvlJc w:val="left"/>
      <w:pPr>
        <w:ind w:left="1161" w:hanging="351"/>
      </w:pPr>
      <w:rPr>
        <w:rFonts w:hint="default"/>
        <w:b/>
        <w:bCs/>
        <w:spacing w:val="0"/>
        <w:w w:val="100"/>
        <w:lang w:val="en-US" w:eastAsia="en-US" w:bidi="ar-SA"/>
      </w:rPr>
    </w:lvl>
    <w:lvl w:ilvl="1" w:tplc="C1068DF6">
      <w:numFmt w:val="bullet"/>
      <w:lvlText w:val="•"/>
      <w:lvlJc w:val="left"/>
      <w:pPr>
        <w:ind w:left="1551" w:hanging="361"/>
      </w:pPr>
      <w:rPr>
        <w:rFonts w:ascii="Arial" w:eastAsia="Arial" w:hAnsi="Arial" w:cs="Arial" w:hint="default"/>
        <w:w w:val="131"/>
        <w:sz w:val="22"/>
        <w:szCs w:val="22"/>
        <w:lang w:val="en-US" w:eastAsia="en-US" w:bidi="ar-SA"/>
      </w:rPr>
    </w:lvl>
    <w:lvl w:ilvl="2" w:tplc="B18239E8">
      <w:numFmt w:val="bullet"/>
      <w:lvlText w:val="•"/>
      <w:lvlJc w:val="left"/>
      <w:pPr>
        <w:ind w:left="2655" w:hanging="361"/>
      </w:pPr>
      <w:rPr>
        <w:rFonts w:hint="default"/>
        <w:lang w:val="en-US" w:eastAsia="en-US" w:bidi="ar-SA"/>
      </w:rPr>
    </w:lvl>
    <w:lvl w:ilvl="3" w:tplc="03C86DF4">
      <w:numFmt w:val="bullet"/>
      <w:lvlText w:val="•"/>
      <w:lvlJc w:val="left"/>
      <w:pPr>
        <w:ind w:left="3751" w:hanging="361"/>
      </w:pPr>
      <w:rPr>
        <w:rFonts w:hint="default"/>
        <w:lang w:val="en-US" w:eastAsia="en-US" w:bidi="ar-SA"/>
      </w:rPr>
    </w:lvl>
    <w:lvl w:ilvl="4" w:tplc="92149E12">
      <w:numFmt w:val="bullet"/>
      <w:lvlText w:val="•"/>
      <w:lvlJc w:val="left"/>
      <w:pPr>
        <w:ind w:left="4846" w:hanging="361"/>
      </w:pPr>
      <w:rPr>
        <w:rFonts w:hint="default"/>
        <w:lang w:val="en-US" w:eastAsia="en-US" w:bidi="ar-SA"/>
      </w:rPr>
    </w:lvl>
    <w:lvl w:ilvl="5" w:tplc="CA1AFF98">
      <w:numFmt w:val="bullet"/>
      <w:lvlText w:val="•"/>
      <w:lvlJc w:val="left"/>
      <w:pPr>
        <w:ind w:left="5942" w:hanging="361"/>
      </w:pPr>
      <w:rPr>
        <w:rFonts w:hint="default"/>
        <w:lang w:val="en-US" w:eastAsia="en-US" w:bidi="ar-SA"/>
      </w:rPr>
    </w:lvl>
    <w:lvl w:ilvl="6" w:tplc="02C6CA72">
      <w:numFmt w:val="bullet"/>
      <w:lvlText w:val="•"/>
      <w:lvlJc w:val="left"/>
      <w:pPr>
        <w:ind w:left="7037" w:hanging="361"/>
      </w:pPr>
      <w:rPr>
        <w:rFonts w:hint="default"/>
        <w:lang w:val="en-US" w:eastAsia="en-US" w:bidi="ar-SA"/>
      </w:rPr>
    </w:lvl>
    <w:lvl w:ilvl="7" w:tplc="ECE00D84">
      <w:numFmt w:val="bullet"/>
      <w:lvlText w:val="•"/>
      <w:lvlJc w:val="left"/>
      <w:pPr>
        <w:ind w:left="8133" w:hanging="361"/>
      </w:pPr>
      <w:rPr>
        <w:rFonts w:hint="default"/>
        <w:lang w:val="en-US" w:eastAsia="en-US" w:bidi="ar-SA"/>
      </w:rPr>
    </w:lvl>
    <w:lvl w:ilvl="8" w:tplc="BF220D1E">
      <w:numFmt w:val="bullet"/>
      <w:lvlText w:val="•"/>
      <w:lvlJc w:val="left"/>
      <w:pPr>
        <w:ind w:left="9228" w:hanging="361"/>
      </w:pPr>
      <w:rPr>
        <w:rFonts w:hint="default"/>
        <w:lang w:val="en-US" w:eastAsia="en-US" w:bidi="ar-SA"/>
      </w:rPr>
    </w:lvl>
  </w:abstractNum>
  <w:abstractNum w:abstractNumId="28" w15:restartNumberingAfterBreak="0">
    <w:nsid w:val="6FCF3630"/>
    <w:multiLevelType w:val="hybridMultilevel"/>
    <w:tmpl w:val="12C6B44A"/>
    <w:lvl w:ilvl="0" w:tplc="F34A0840">
      <w:start w:val="1"/>
      <w:numFmt w:val="decimal"/>
      <w:lvlText w:val="%1."/>
      <w:lvlJc w:val="left"/>
      <w:pPr>
        <w:ind w:left="1964" w:hanging="413"/>
      </w:pPr>
      <w:rPr>
        <w:rFonts w:ascii="Times New Roman" w:eastAsia="Times New Roman" w:hAnsi="Times New Roman" w:cs="Times New Roman" w:hint="default"/>
        <w:w w:val="100"/>
        <w:sz w:val="24"/>
        <w:szCs w:val="24"/>
        <w:lang w:val="en-US" w:eastAsia="en-US" w:bidi="ar-SA"/>
      </w:rPr>
    </w:lvl>
    <w:lvl w:ilvl="1" w:tplc="ECFAB3A8">
      <w:numFmt w:val="bullet"/>
      <w:lvlText w:val="•"/>
      <w:lvlJc w:val="left"/>
      <w:pPr>
        <w:ind w:left="2906" w:hanging="413"/>
      </w:pPr>
      <w:rPr>
        <w:rFonts w:hint="default"/>
        <w:lang w:val="en-US" w:eastAsia="en-US" w:bidi="ar-SA"/>
      </w:rPr>
    </w:lvl>
    <w:lvl w:ilvl="2" w:tplc="AAF4CE7A">
      <w:numFmt w:val="bullet"/>
      <w:lvlText w:val="•"/>
      <w:lvlJc w:val="left"/>
      <w:pPr>
        <w:ind w:left="3852" w:hanging="413"/>
      </w:pPr>
      <w:rPr>
        <w:rFonts w:hint="default"/>
        <w:lang w:val="en-US" w:eastAsia="en-US" w:bidi="ar-SA"/>
      </w:rPr>
    </w:lvl>
    <w:lvl w:ilvl="3" w:tplc="9E244206">
      <w:numFmt w:val="bullet"/>
      <w:lvlText w:val="•"/>
      <w:lvlJc w:val="left"/>
      <w:pPr>
        <w:ind w:left="4798" w:hanging="413"/>
      </w:pPr>
      <w:rPr>
        <w:rFonts w:hint="default"/>
        <w:lang w:val="en-US" w:eastAsia="en-US" w:bidi="ar-SA"/>
      </w:rPr>
    </w:lvl>
    <w:lvl w:ilvl="4" w:tplc="5C442B34">
      <w:numFmt w:val="bullet"/>
      <w:lvlText w:val="•"/>
      <w:lvlJc w:val="left"/>
      <w:pPr>
        <w:ind w:left="5744" w:hanging="413"/>
      </w:pPr>
      <w:rPr>
        <w:rFonts w:hint="default"/>
        <w:lang w:val="en-US" w:eastAsia="en-US" w:bidi="ar-SA"/>
      </w:rPr>
    </w:lvl>
    <w:lvl w:ilvl="5" w:tplc="F8D6DAC0">
      <w:numFmt w:val="bullet"/>
      <w:lvlText w:val="•"/>
      <w:lvlJc w:val="left"/>
      <w:pPr>
        <w:ind w:left="6690" w:hanging="413"/>
      </w:pPr>
      <w:rPr>
        <w:rFonts w:hint="default"/>
        <w:lang w:val="en-US" w:eastAsia="en-US" w:bidi="ar-SA"/>
      </w:rPr>
    </w:lvl>
    <w:lvl w:ilvl="6" w:tplc="A7002678">
      <w:numFmt w:val="bullet"/>
      <w:lvlText w:val="•"/>
      <w:lvlJc w:val="left"/>
      <w:pPr>
        <w:ind w:left="7636" w:hanging="413"/>
      </w:pPr>
      <w:rPr>
        <w:rFonts w:hint="default"/>
        <w:lang w:val="en-US" w:eastAsia="en-US" w:bidi="ar-SA"/>
      </w:rPr>
    </w:lvl>
    <w:lvl w:ilvl="7" w:tplc="2960A926">
      <w:numFmt w:val="bullet"/>
      <w:lvlText w:val="•"/>
      <w:lvlJc w:val="left"/>
      <w:pPr>
        <w:ind w:left="8582" w:hanging="413"/>
      </w:pPr>
      <w:rPr>
        <w:rFonts w:hint="default"/>
        <w:lang w:val="en-US" w:eastAsia="en-US" w:bidi="ar-SA"/>
      </w:rPr>
    </w:lvl>
    <w:lvl w:ilvl="8" w:tplc="9FE208C6">
      <w:numFmt w:val="bullet"/>
      <w:lvlText w:val="•"/>
      <w:lvlJc w:val="left"/>
      <w:pPr>
        <w:ind w:left="9528" w:hanging="413"/>
      </w:pPr>
      <w:rPr>
        <w:rFonts w:hint="default"/>
        <w:lang w:val="en-US" w:eastAsia="en-US" w:bidi="ar-SA"/>
      </w:rPr>
    </w:lvl>
  </w:abstractNum>
  <w:abstractNum w:abstractNumId="29" w15:restartNumberingAfterBreak="0">
    <w:nsid w:val="73D8752D"/>
    <w:multiLevelType w:val="hybridMultilevel"/>
    <w:tmpl w:val="1E76E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6D4393"/>
    <w:multiLevelType w:val="multilevel"/>
    <w:tmpl w:val="447A5040"/>
    <w:lvl w:ilvl="0">
      <w:start w:val="1"/>
      <w:numFmt w:val="decimal"/>
      <w:lvlText w:val="%1."/>
      <w:lvlJc w:val="left"/>
      <w:pPr>
        <w:ind w:left="1071"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251" w:hanging="42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911"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07" w:hanging="360"/>
      </w:pPr>
      <w:rPr>
        <w:rFonts w:hint="default"/>
        <w:lang w:val="en-US" w:eastAsia="en-US" w:bidi="ar-SA"/>
      </w:rPr>
    </w:lvl>
    <w:lvl w:ilvl="4">
      <w:numFmt w:val="bullet"/>
      <w:lvlText w:val="•"/>
      <w:lvlJc w:val="left"/>
      <w:pPr>
        <w:ind w:left="4295" w:hanging="360"/>
      </w:pPr>
      <w:rPr>
        <w:rFonts w:hint="default"/>
        <w:lang w:val="en-US" w:eastAsia="en-US" w:bidi="ar-SA"/>
      </w:rPr>
    </w:lvl>
    <w:lvl w:ilvl="5">
      <w:numFmt w:val="bullet"/>
      <w:lvlText w:val="•"/>
      <w:lvlJc w:val="left"/>
      <w:pPr>
        <w:ind w:left="5482" w:hanging="360"/>
      </w:pPr>
      <w:rPr>
        <w:rFonts w:hint="default"/>
        <w:lang w:val="en-US" w:eastAsia="en-US" w:bidi="ar-SA"/>
      </w:rPr>
    </w:lvl>
    <w:lvl w:ilvl="6">
      <w:numFmt w:val="bullet"/>
      <w:lvlText w:val="•"/>
      <w:lvlJc w:val="left"/>
      <w:pPr>
        <w:ind w:left="6670" w:hanging="360"/>
      </w:pPr>
      <w:rPr>
        <w:rFonts w:hint="default"/>
        <w:lang w:val="en-US" w:eastAsia="en-US" w:bidi="ar-SA"/>
      </w:rPr>
    </w:lvl>
    <w:lvl w:ilvl="7">
      <w:numFmt w:val="bullet"/>
      <w:lvlText w:val="•"/>
      <w:lvlJc w:val="left"/>
      <w:pPr>
        <w:ind w:left="7857" w:hanging="360"/>
      </w:pPr>
      <w:rPr>
        <w:rFonts w:hint="default"/>
        <w:lang w:val="en-US" w:eastAsia="en-US" w:bidi="ar-SA"/>
      </w:rPr>
    </w:lvl>
    <w:lvl w:ilvl="8">
      <w:numFmt w:val="bullet"/>
      <w:lvlText w:val="•"/>
      <w:lvlJc w:val="left"/>
      <w:pPr>
        <w:ind w:left="9045" w:hanging="360"/>
      </w:pPr>
      <w:rPr>
        <w:rFonts w:hint="default"/>
        <w:lang w:val="en-US" w:eastAsia="en-US" w:bidi="ar-SA"/>
      </w:rPr>
    </w:lvl>
  </w:abstractNum>
  <w:abstractNum w:abstractNumId="31" w15:restartNumberingAfterBreak="0">
    <w:nsid w:val="79562242"/>
    <w:multiLevelType w:val="hybridMultilevel"/>
    <w:tmpl w:val="09509590"/>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32" w15:restartNumberingAfterBreak="0">
    <w:nsid w:val="795D3AE5"/>
    <w:multiLevelType w:val="hybridMultilevel"/>
    <w:tmpl w:val="611CD742"/>
    <w:lvl w:ilvl="0" w:tplc="8EBC35FE">
      <w:start w:val="1"/>
      <w:numFmt w:val="decimal"/>
      <w:lvlText w:val="%1."/>
      <w:lvlJc w:val="left"/>
      <w:pPr>
        <w:ind w:left="424" w:hanging="317"/>
      </w:pPr>
      <w:rPr>
        <w:rFonts w:ascii="Times New Roman" w:eastAsia="Times New Roman" w:hAnsi="Times New Roman" w:cs="Times New Roman" w:hint="default"/>
        <w:w w:val="100"/>
        <w:sz w:val="24"/>
        <w:szCs w:val="24"/>
        <w:lang w:val="en-US" w:eastAsia="en-US" w:bidi="ar-SA"/>
      </w:rPr>
    </w:lvl>
    <w:lvl w:ilvl="1" w:tplc="D0A83D56">
      <w:numFmt w:val="bullet"/>
      <w:lvlText w:val="•"/>
      <w:lvlJc w:val="left"/>
      <w:pPr>
        <w:ind w:left="679" w:hanging="317"/>
      </w:pPr>
      <w:rPr>
        <w:rFonts w:hint="default"/>
        <w:lang w:val="en-US" w:eastAsia="en-US" w:bidi="ar-SA"/>
      </w:rPr>
    </w:lvl>
    <w:lvl w:ilvl="2" w:tplc="675CA618">
      <w:numFmt w:val="bullet"/>
      <w:lvlText w:val="•"/>
      <w:lvlJc w:val="left"/>
      <w:pPr>
        <w:ind w:left="938" w:hanging="317"/>
      </w:pPr>
      <w:rPr>
        <w:rFonts w:hint="default"/>
        <w:lang w:val="en-US" w:eastAsia="en-US" w:bidi="ar-SA"/>
      </w:rPr>
    </w:lvl>
    <w:lvl w:ilvl="3" w:tplc="9A02DB08">
      <w:numFmt w:val="bullet"/>
      <w:lvlText w:val="•"/>
      <w:lvlJc w:val="left"/>
      <w:pPr>
        <w:ind w:left="1198" w:hanging="317"/>
      </w:pPr>
      <w:rPr>
        <w:rFonts w:hint="default"/>
        <w:lang w:val="en-US" w:eastAsia="en-US" w:bidi="ar-SA"/>
      </w:rPr>
    </w:lvl>
    <w:lvl w:ilvl="4" w:tplc="85243662">
      <w:numFmt w:val="bullet"/>
      <w:lvlText w:val="•"/>
      <w:lvlJc w:val="left"/>
      <w:pPr>
        <w:ind w:left="1457" w:hanging="317"/>
      </w:pPr>
      <w:rPr>
        <w:rFonts w:hint="default"/>
        <w:lang w:val="en-US" w:eastAsia="en-US" w:bidi="ar-SA"/>
      </w:rPr>
    </w:lvl>
    <w:lvl w:ilvl="5" w:tplc="A748E950">
      <w:numFmt w:val="bullet"/>
      <w:lvlText w:val="•"/>
      <w:lvlJc w:val="left"/>
      <w:pPr>
        <w:ind w:left="1717" w:hanging="317"/>
      </w:pPr>
      <w:rPr>
        <w:rFonts w:hint="default"/>
        <w:lang w:val="en-US" w:eastAsia="en-US" w:bidi="ar-SA"/>
      </w:rPr>
    </w:lvl>
    <w:lvl w:ilvl="6" w:tplc="3118B16A">
      <w:numFmt w:val="bullet"/>
      <w:lvlText w:val="•"/>
      <w:lvlJc w:val="left"/>
      <w:pPr>
        <w:ind w:left="1976" w:hanging="317"/>
      </w:pPr>
      <w:rPr>
        <w:rFonts w:hint="default"/>
        <w:lang w:val="en-US" w:eastAsia="en-US" w:bidi="ar-SA"/>
      </w:rPr>
    </w:lvl>
    <w:lvl w:ilvl="7" w:tplc="B21EBE2C">
      <w:numFmt w:val="bullet"/>
      <w:lvlText w:val="•"/>
      <w:lvlJc w:val="left"/>
      <w:pPr>
        <w:ind w:left="2235" w:hanging="317"/>
      </w:pPr>
      <w:rPr>
        <w:rFonts w:hint="default"/>
        <w:lang w:val="en-US" w:eastAsia="en-US" w:bidi="ar-SA"/>
      </w:rPr>
    </w:lvl>
    <w:lvl w:ilvl="8" w:tplc="4162C250">
      <w:numFmt w:val="bullet"/>
      <w:lvlText w:val="•"/>
      <w:lvlJc w:val="left"/>
      <w:pPr>
        <w:ind w:left="2495" w:hanging="317"/>
      </w:pPr>
      <w:rPr>
        <w:rFonts w:hint="default"/>
        <w:lang w:val="en-US" w:eastAsia="en-US" w:bidi="ar-SA"/>
      </w:rPr>
    </w:lvl>
  </w:abstractNum>
  <w:abstractNum w:abstractNumId="33" w15:restartNumberingAfterBreak="0">
    <w:nsid w:val="7CBA37E1"/>
    <w:multiLevelType w:val="hybridMultilevel"/>
    <w:tmpl w:val="F70411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05622"/>
    <w:multiLevelType w:val="hybridMultilevel"/>
    <w:tmpl w:val="481EF9DA"/>
    <w:lvl w:ilvl="0" w:tplc="0409000F">
      <w:start w:val="1"/>
      <w:numFmt w:val="decimal"/>
      <w:lvlText w:val="%1."/>
      <w:lvlJc w:val="left"/>
      <w:pPr>
        <w:ind w:left="1645" w:hanging="360"/>
      </w:p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num w:numId="1" w16cid:durableId="1934167139">
    <w:abstractNumId w:val="3"/>
  </w:num>
  <w:num w:numId="2" w16cid:durableId="275408035">
    <w:abstractNumId w:val="21"/>
  </w:num>
  <w:num w:numId="3" w16cid:durableId="1734236100">
    <w:abstractNumId w:val="10"/>
  </w:num>
  <w:num w:numId="4" w16cid:durableId="2080518868">
    <w:abstractNumId w:val="20"/>
  </w:num>
  <w:num w:numId="5" w16cid:durableId="748188994">
    <w:abstractNumId w:val="4"/>
  </w:num>
  <w:num w:numId="6" w16cid:durableId="1712071516">
    <w:abstractNumId w:val="17"/>
  </w:num>
  <w:num w:numId="7" w16cid:durableId="1027636853">
    <w:abstractNumId w:val="27"/>
  </w:num>
  <w:num w:numId="8" w16cid:durableId="1929725232">
    <w:abstractNumId w:val="19"/>
  </w:num>
  <w:num w:numId="9" w16cid:durableId="158814027">
    <w:abstractNumId w:val="28"/>
  </w:num>
  <w:num w:numId="10" w16cid:durableId="2006778368">
    <w:abstractNumId w:val="26"/>
  </w:num>
  <w:num w:numId="11" w16cid:durableId="152334442">
    <w:abstractNumId w:val="5"/>
  </w:num>
  <w:num w:numId="12" w16cid:durableId="1338800573">
    <w:abstractNumId w:val="0"/>
  </w:num>
  <w:num w:numId="13" w16cid:durableId="1291739756">
    <w:abstractNumId w:val="32"/>
  </w:num>
  <w:num w:numId="14" w16cid:durableId="1564871678">
    <w:abstractNumId w:val="30"/>
  </w:num>
  <w:num w:numId="15" w16cid:durableId="37168258">
    <w:abstractNumId w:val="18"/>
  </w:num>
  <w:num w:numId="16" w16cid:durableId="640036158">
    <w:abstractNumId w:val="6"/>
  </w:num>
  <w:num w:numId="17" w16cid:durableId="1204710922">
    <w:abstractNumId w:val="34"/>
  </w:num>
  <w:num w:numId="18" w16cid:durableId="99684256">
    <w:abstractNumId w:val="2"/>
  </w:num>
  <w:num w:numId="19" w16cid:durableId="1266234688">
    <w:abstractNumId w:val="22"/>
  </w:num>
  <w:num w:numId="20" w16cid:durableId="362562664">
    <w:abstractNumId w:val="1"/>
  </w:num>
  <w:num w:numId="21" w16cid:durableId="2141990857">
    <w:abstractNumId w:val="11"/>
  </w:num>
  <w:num w:numId="22" w16cid:durableId="1584296156">
    <w:abstractNumId w:val="14"/>
  </w:num>
  <w:num w:numId="23" w16cid:durableId="717902621">
    <w:abstractNumId w:val="15"/>
  </w:num>
  <w:num w:numId="24" w16cid:durableId="562176715">
    <w:abstractNumId w:val="13"/>
  </w:num>
  <w:num w:numId="25" w16cid:durableId="2139882559">
    <w:abstractNumId w:val="31"/>
  </w:num>
  <w:num w:numId="26" w16cid:durableId="2025935843">
    <w:abstractNumId w:val="9"/>
  </w:num>
  <w:num w:numId="27" w16cid:durableId="946044683">
    <w:abstractNumId w:val="29"/>
  </w:num>
  <w:num w:numId="28" w16cid:durableId="915944499">
    <w:abstractNumId w:val="8"/>
  </w:num>
  <w:num w:numId="29" w16cid:durableId="760956644">
    <w:abstractNumId w:val="24"/>
  </w:num>
  <w:num w:numId="30" w16cid:durableId="1943492628">
    <w:abstractNumId w:val="25"/>
  </w:num>
  <w:num w:numId="31" w16cid:durableId="1216889049">
    <w:abstractNumId w:val="23"/>
  </w:num>
  <w:num w:numId="32" w16cid:durableId="294406893">
    <w:abstractNumId w:val="33"/>
  </w:num>
  <w:num w:numId="33" w16cid:durableId="85079341">
    <w:abstractNumId w:val="7"/>
  </w:num>
  <w:num w:numId="34" w16cid:durableId="545140648">
    <w:abstractNumId w:val="12"/>
  </w:num>
  <w:num w:numId="35" w16cid:durableId="8816008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59"/>
    <w:rsid w:val="00000003"/>
    <w:rsid w:val="00004DD2"/>
    <w:rsid w:val="00007C5D"/>
    <w:rsid w:val="0001139A"/>
    <w:rsid w:val="000147DE"/>
    <w:rsid w:val="00014964"/>
    <w:rsid w:val="0002095A"/>
    <w:rsid w:val="00042F2D"/>
    <w:rsid w:val="00043423"/>
    <w:rsid w:val="00044671"/>
    <w:rsid w:val="000455A2"/>
    <w:rsid w:val="000527D7"/>
    <w:rsid w:val="00061169"/>
    <w:rsid w:val="00061E3A"/>
    <w:rsid w:val="00071344"/>
    <w:rsid w:val="00072276"/>
    <w:rsid w:val="00075BB8"/>
    <w:rsid w:val="00076B87"/>
    <w:rsid w:val="00082A49"/>
    <w:rsid w:val="0008495D"/>
    <w:rsid w:val="000852DD"/>
    <w:rsid w:val="00086E56"/>
    <w:rsid w:val="00090C38"/>
    <w:rsid w:val="00091130"/>
    <w:rsid w:val="00093F1B"/>
    <w:rsid w:val="000944B0"/>
    <w:rsid w:val="00097143"/>
    <w:rsid w:val="000A385E"/>
    <w:rsid w:val="000A57BC"/>
    <w:rsid w:val="000B1D9A"/>
    <w:rsid w:val="000B4EEB"/>
    <w:rsid w:val="000B6577"/>
    <w:rsid w:val="000B7E7E"/>
    <w:rsid w:val="000C3208"/>
    <w:rsid w:val="000C346A"/>
    <w:rsid w:val="000E035B"/>
    <w:rsid w:val="000E0641"/>
    <w:rsid w:val="000E5188"/>
    <w:rsid w:val="000E6523"/>
    <w:rsid w:val="000F3DFA"/>
    <w:rsid w:val="000F7B91"/>
    <w:rsid w:val="00103896"/>
    <w:rsid w:val="0010667A"/>
    <w:rsid w:val="001138EF"/>
    <w:rsid w:val="00115F5B"/>
    <w:rsid w:val="0012699B"/>
    <w:rsid w:val="001302DB"/>
    <w:rsid w:val="001315A9"/>
    <w:rsid w:val="00132C88"/>
    <w:rsid w:val="00133ECB"/>
    <w:rsid w:val="0014328B"/>
    <w:rsid w:val="00151399"/>
    <w:rsid w:val="00154A77"/>
    <w:rsid w:val="0016625A"/>
    <w:rsid w:val="0017057A"/>
    <w:rsid w:val="001838B9"/>
    <w:rsid w:val="001A002D"/>
    <w:rsid w:val="001B0541"/>
    <w:rsid w:val="001B5CD8"/>
    <w:rsid w:val="001B61A3"/>
    <w:rsid w:val="001B6BF9"/>
    <w:rsid w:val="001B70D2"/>
    <w:rsid w:val="001C3C60"/>
    <w:rsid w:val="001C56B1"/>
    <w:rsid w:val="001C5F0A"/>
    <w:rsid w:val="001D505B"/>
    <w:rsid w:val="001E268A"/>
    <w:rsid w:val="001E50AB"/>
    <w:rsid w:val="001E70CE"/>
    <w:rsid w:val="001F1A65"/>
    <w:rsid w:val="00202D8C"/>
    <w:rsid w:val="00206FD2"/>
    <w:rsid w:val="00211116"/>
    <w:rsid w:val="00214774"/>
    <w:rsid w:val="00216D49"/>
    <w:rsid w:val="00223B2E"/>
    <w:rsid w:val="002244F8"/>
    <w:rsid w:val="0022607E"/>
    <w:rsid w:val="00232CB5"/>
    <w:rsid w:val="00233E19"/>
    <w:rsid w:val="00240CEF"/>
    <w:rsid w:val="002410E5"/>
    <w:rsid w:val="00246D17"/>
    <w:rsid w:val="00250634"/>
    <w:rsid w:val="00251AA3"/>
    <w:rsid w:val="00254B5B"/>
    <w:rsid w:val="00260C41"/>
    <w:rsid w:val="00261108"/>
    <w:rsid w:val="002635F1"/>
    <w:rsid w:val="00264DED"/>
    <w:rsid w:val="00274A02"/>
    <w:rsid w:val="00295577"/>
    <w:rsid w:val="00295BD3"/>
    <w:rsid w:val="00295F79"/>
    <w:rsid w:val="002A72BD"/>
    <w:rsid w:val="002B2028"/>
    <w:rsid w:val="002B3653"/>
    <w:rsid w:val="002B47A3"/>
    <w:rsid w:val="002D4FB4"/>
    <w:rsid w:val="002E3C43"/>
    <w:rsid w:val="002E4DED"/>
    <w:rsid w:val="00306BEE"/>
    <w:rsid w:val="00315876"/>
    <w:rsid w:val="00325DED"/>
    <w:rsid w:val="00332128"/>
    <w:rsid w:val="00332683"/>
    <w:rsid w:val="003350A9"/>
    <w:rsid w:val="00341C45"/>
    <w:rsid w:val="003426B1"/>
    <w:rsid w:val="003478F7"/>
    <w:rsid w:val="00350CD3"/>
    <w:rsid w:val="0036578D"/>
    <w:rsid w:val="00367758"/>
    <w:rsid w:val="00372E07"/>
    <w:rsid w:val="0038403A"/>
    <w:rsid w:val="0039309B"/>
    <w:rsid w:val="003941A0"/>
    <w:rsid w:val="00397B0B"/>
    <w:rsid w:val="003A4998"/>
    <w:rsid w:val="003B011B"/>
    <w:rsid w:val="003C6CEE"/>
    <w:rsid w:val="003C74EE"/>
    <w:rsid w:val="003D49AC"/>
    <w:rsid w:val="003D6FAF"/>
    <w:rsid w:val="003E01B3"/>
    <w:rsid w:val="003E0A4B"/>
    <w:rsid w:val="003F4513"/>
    <w:rsid w:val="00403259"/>
    <w:rsid w:val="0041781F"/>
    <w:rsid w:val="00423CCB"/>
    <w:rsid w:val="00444EBD"/>
    <w:rsid w:val="0044676C"/>
    <w:rsid w:val="00447823"/>
    <w:rsid w:val="00454F3A"/>
    <w:rsid w:val="0046094A"/>
    <w:rsid w:val="00477371"/>
    <w:rsid w:val="00481041"/>
    <w:rsid w:val="00481ABF"/>
    <w:rsid w:val="00483E81"/>
    <w:rsid w:val="004877E0"/>
    <w:rsid w:val="00490B01"/>
    <w:rsid w:val="00494BFE"/>
    <w:rsid w:val="00496A77"/>
    <w:rsid w:val="004A2082"/>
    <w:rsid w:val="004A6DE0"/>
    <w:rsid w:val="004B10A2"/>
    <w:rsid w:val="004B4CEE"/>
    <w:rsid w:val="004C51BE"/>
    <w:rsid w:val="004C5230"/>
    <w:rsid w:val="004D59E7"/>
    <w:rsid w:val="004D76D4"/>
    <w:rsid w:val="004E3B70"/>
    <w:rsid w:val="004E7BC4"/>
    <w:rsid w:val="00503A14"/>
    <w:rsid w:val="00510F27"/>
    <w:rsid w:val="00517E7A"/>
    <w:rsid w:val="00517F05"/>
    <w:rsid w:val="005231EB"/>
    <w:rsid w:val="005262CC"/>
    <w:rsid w:val="00533E54"/>
    <w:rsid w:val="0053633E"/>
    <w:rsid w:val="005379EF"/>
    <w:rsid w:val="0054582E"/>
    <w:rsid w:val="005461FA"/>
    <w:rsid w:val="005525C3"/>
    <w:rsid w:val="00553F09"/>
    <w:rsid w:val="00554F11"/>
    <w:rsid w:val="0056168C"/>
    <w:rsid w:val="005630F3"/>
    <w:rsid w:val="00567758"/>
    <w:rsid w:val="00571247"/>
    <w:rsid w:val="005744DA"/>
    <w:rsid w:val="00577C1E"/>
    <w:rsid w:val="00582BE4"/>
    <w:rsid w:val="00583EC6"/>
    <w:rsid w:val="00585BF5"/>
    <w:rsid w:val="00585E7A"/>
    <w:rsid w:val="00586481"/>
    <w:rsid w:val="005934BF"/>
    <w:rsid w:val="00593AC5"/>
    <w:rsid w:val="005A40C2"/>
    <w:rsid w:val="005A799B"/>
    <w:rsid w:val="005B3880"/>
    <w:rsid w:val="005B3CC6"/>
    <w:rsid w:val="005B6B27"/>
    <w:rsid w:val="005C37EF"/>
    <w:rsid w:val="005C3F6F"/>
    <w:rsid w:val="005C6007"/>
    <w:rsid w:val="005E129A"/>
    <w:rsid w:val="005E2131"/>
    <w:rsid w:val="005E2382"/>
    <w:rsid w:val="005E4143"/>
    <w:rsid w:val="005E43F7"/>
    <w:rsid w:val="005E538E"/>
    <w:rsid w:val="005E5689"/>
    <w:rsid w:val="005F0D9D"/>
    <w:rsid w:val="005F66E9"/>
    <w:rsid w:val="005F79C9"/>
    <w:rsid w:val="005F7FC0"/>
    <w:rsid w:val="00605D21"/>
    <w:rsid w:val="006114D1"/>
    <w:rsid w:val="00612E96"/>
    <w:rsid w:val="00621A1A"/>
    <w:rsid w:val="00622E08"/>
    <w:rsid w:val="00625C23"/>
    <w:rsid w:val="00626395"/>
    <w:rsid w:val="00631FC4"/>
    <w:rsid w:val="00641D16"/>
    <w:rsid w:val="0064258C"/>
    <w:rsid w:val="00646959"/>
    <w:rsid w:val="00654DA7"/>
    <w:rsid w:val="0065592E"/>
    <w:rsid w:val="006576B3"/>
    <w:rsid w:val="006659DB"/>
    <w:rsid w:val="00685846"/>
    <w:rsid w:val="0068651A"/>
    <w:rsid w:val="0069381A"/>
    <w:rsid w:val="0069541E"/>
    <w:rsid w:val="006A4113"/>
    <w:rsid w:val="006A7CA0"/>
    <w:rsid w:val="006B33ED"/>
    <w:rsid w:val="006B464E"/>
    <w:rsid w:val="006B771A"/>
    <w:rsid w:val="006C28AD"/>
    <w:rsid w:val="006C5F42"/>
    <w:rsid w:val="006D33B6"/>
    <w:rsid w:val="006D3711"/>
    <w:rsid w:val="006E231B"/>
    <w:rsid w:val="006E276D"/>
    <w:rsid w:val="006E71C5"/>
    <w:rsid w:val="006F64D5"/>
    <w:rsid w:val="00700859"/>
    <w:rsid w:val="007022E0"/>
    <w:rsid w:val="00705862"/>
    <w:rsid w:val="0071705F"/>
    <w:rsid w:val="00725373"/>
    <w:rsid w:val="00727CC7"/>
    <w:rsid w:val="007313D0"/>
    <w:rsid w:val="0074160E"/>
    <w:rsid w:val="00756F80"/>
    <w:rsid w:val="007617A8"/>
    <w:rsid w:val="007661DB"/>
    <w:rsid w:val="007673CF"/>
    <w:rsid w:val="00780AFA"/>
    <w:rsid w:val="00786693"/>
    <w:rsid w:val="0079287B"/>
    <w:rsid w:val="00794460"/>
    <w:rsid w:val="007949A2"/>
    <w:rsid w:val="007A15C1"/>
    <w:rsid w:val="007A3CC9"/>
    <w:rsid w:val="007B476D"/>
    <w:rsid w:val="007C0F6C"/>
    <w:rsid w:val="007C2B37"/>
    <w:rsid w:val="007C7CBD"/>
    <w:rsid w:val="007D0E4A"/>
    <w:rsid w:val="007D22D9"/>
    <w:rsid w:val="007E1C38"/>
    <w:rsid w:val="007F7D73"/>
    <w:rsid w:val="008008B7"/>
    <w:rsid w:val="00801A54"/>
    <w:rsid w:val="00804AB7"/>
    <w:rsid w:val="00821A74"/>
    <w:rsid w:val="0083584A"/>
    <w:rsid w:val="008368E4"/>
    <w:rsid w:val="00842C48"/>
    <w:rsid w:val="008476E0"/>
    <w:rsid w:val="00850382"/>
    <w:rsid w:val="0085101C"/>
    <w:rsid w:val="0085182E"/>
    <w:rsid w:val="00853682"/>
    <w:rsid w:val="00865476"/>
    <w:rsid w:val="0087083B"/>
    <w:rsid w:val="008729C4"/>
    <w:rsid w:val="00872E27"/>
    <w:rsid w:val="008759C9"/>
    <w:rsid w:val="008830D7"/>
    <w:rsid w:val="00892CF0"/>
    <w:rsid w:val="008A3F96"/>
    <w:rsid w:val="008A4A53"/>
    <w:rsid w:val="008A58E4"/>
    <w:rsid w:val="008A5A74"/>
    <w:rsid w:val="008A65BA"/>
    <w:rsid w:val="008A67F1"/>
    <w:rsid w:val="008A6A08"/>
    <w:rsid w:val="008A71B0"/>
    <w:rsid w:val="008B4BFA"/>
    <w:rsid w:val="008B6042"/>
    <w:rsid w:val="008C014D"/>
    <w:rsid w:val="008C11C3"/>
    <w:rsid w:val="008C23DB"/>
    <w:rsid w:val="008C2CE0"/>
    <w:rsid w:val="008C454C"/>
    <w:rsid w:val="008D1951"/>
    <w:rsid w:val="008E6917"/>
    <w:rsid w:val="008F1590"/>
    <w:rsid w:val="00901930"/>
    <w:rsid w:val="009067EF"/>
    <w:rsid w:val="009220FC"/>
    <w:rsid w:val="00922D08"/>
    <w:rsid w:val="00922FCD"/>
    <w:rsid w:val="00937F04"/>
    <w:rsid w:val="00942986"/>
    <w:rsid w:val="00945B14"/>
    <w:rsid w:val="00954049"/>
    <w:rsid w:val="0095578E"/>
    <w:rsid w:val="00955842"/>
    <w:rsid w:val="009620FA"/>
    <w:rsid w:val="00965684"/>
    <w:rsid w:val="00966B9E"/>
    <w:rsid w:val="00972060"/>
    <w:rsid w:val="00972BA7"/>
    <w:rsid w:val="00976358"/>
    <w:rsid w:val="00994DEC"/>
    <w:rsid w:val="009A036B"/>
    <w:rsid w:val="009A6189"/>
    <w:rsid w:val="009B0125"/>
    <w:rsid w:val="009B035E"/>
    <w:rsid w:val="009B54B0"/>
    <w:rsid w:val="009B7D42"/>
    <w:rsid w:val="009C40DC"/>
    <w:rsid w:val="009D30D9"/>
    <w:rsid w:val="009D374D"/>
    <w:rsid w:val="009D4E89"/>
    <w:rsid w:val="009E16D3"/>
    <w:rsid w:val="009F41C5"/>
    <w:rsid w:val="009F79C2"/>
    <w:rsid w:val="00A01C6C"/>
    <w:rsid w:val="00A056CE"/>
    <w:rsid w:val="00A104C3"/>
    <w:rsid w:val="00A176B9"/>
    <w:rsid w:val="00A20802"/>
    <w:rsid w:val="00A240C9"/>
    <w:rsid w:val="00A24299"/>
    <w:rsid w:val="00A277D2"/>
    <w:rsid w:val="00A32768"/>
    <w:rsid w:val="00A40BAC"/>
    <w:rsid w:val="00A50785"/>
    <w:rsid w:val="00A52722"/>
    <w:rsid w:val="00A5493E"/>
    <w:rsid w:val="00A6370D"/>
    <w:rsid w:val="00A678D9"/>
    <w:rsid w:val="00A75039"/>
    <w:rsid w:val="00A86413"/>
    <w:rsid w:val="00A91E69"/>
    <w:rsid w:val="00AA0908"/>
    <w:rsid w:val="00AA2E20"/>
    <w:rsid w:val="00AA40B7"/>
    <w:rsid w:val="00AA65F3"/>
    <w:rsid w:val="00AB3354"/>
    <w:rsid w:val="00AB3CF2"/>
    <w:rsid w:val="00AB47DC"/>
    <w:rsid w:val="00AB76D5"/>
    <w:rsid w:val="00AB7858"/>
    <w:rsid w:val="00AC2C0E"/>
    <w:rsid w:val="00AC392E"/>
    <w:rsid w:val="00AE0F8C"/>
    <w:rsid w:val="00AF1BFA"/>
    <w:rsid w:val="00AF6E0B"/>
    <w:rsid w:val="00B13CB4"/>
    <w:rsid w:val="00B144AE"/>
    <w:rsid w:val="00B15A7E"/>
    <w:rsid w:val="00B15AD4"/>
    <w:rsid w:val="00B27397"/>
    <w:rsid w:val="00B346F7"/>
    <w:rsid w:val="00B36CE8"/>
    <w:rsid w:val="00B67134"/>
    <w:rsid w:val="00B678A8"/>
    <w:rsid w:val="00B72ED7"/>
    <w:rsid w:val="00B75BD7"/>
    <w:rsid w:val="00BA257B"/>
    <w:rsid w:val="00BA48D3"/>
    <w:rsid w:val="00BA6472"/>
    <w:rsid w:val="00BB2B56"/>
    <w:rsid w:val="00BB3CCA"/>
    <w:rsid w:val="00BC1593"/>
    <w:rsid w:val="00BD7ABA"/>
    <w:rsid w:val="00BE1A18"/>
    <w:rsid w:val="00BE732C"/>
    <w:rsid w:val="00BF5EA4"/>
    <w:rsid w:val="00C03CA9"/>
    <w:rsid w:val="00C135FC"/>
    <w:rsid w:val="00C16F04"/>
    <w:rsid w:val="00C20C02"/>
    <w:rsid w:val="00C25E9E"/>
    <w:rsid w:val="00C30B4D"/>
    <w:rsid w:val="00C31884"/>
    <w:rsid w:val="00C40FC7"/>
    <w:rsid w:val="00C47100"/>
    <w:rsid w:val="00C50A55"/>
    <w:rsid w:val="00C51699"/>
    <w:rsid w:val="00C557D3"/>
    <w:rsid w:val="00C55AA5"/>
    <w:rsid w:val="00C567B3"/>
    <w:rsid w:val="00C710F9"/>
    <w:rsid w:val="00C82D29"/>
    <w:rsid w:val="00C84524"/>
    <w:rsid w:val="00C856D4"/>
    <w:rsid w:val="00C906F7"/>
    <w:rsid w:val="00CA0387"/>
    <w:rsid w:val="00CA31B0"/>
    <w:rsid w:val="00CA7FF2"/>
    <w:rsid w:val="00CB0FAF"/>
    <w:rsid w:val="00CB32A1"/>
    <w:rsid w:val="00CB5BAD"/>
    <w:rsid w:val="00CC1DE7"/>
    <w:rsid w:val="00CC26C1"/>
    <w:rsid w:val="00CC5A50"/>
    <w:rsid w:val="00CD4662"/>
    <w:rsid w:val="00CD5E8C"/>
    <w:rsid w:val="00CE4FA7"/>
    <w:rsid w:val="00CE6937"/>
    <w:rsid w:val="00CF1782"/>
    <w:rsid w:val="00CF34E1"/>
    <w:rsid w:val="00CF39D2"/>
    <w:rsid w:val="00D011D6"/>
    <w:rsid w:val="00D01D08"/>
    <w:rsid w:val="00D12CF6"/>
    <w:rsid w:val="00D13158"/>
    <w:rsid w:val="00D1389D"/>
    <w:rsid w:val="00D14404"/>
    <w:rsid w:val="00D1529E"/>
    <w:rsid w:val="00D22621"/>
    <w:rsid w:val="00D25244"/>
    <w:rsid w:val="00D350B9"/>
    <w:rsid w:val="00D370CB"/>
    <w:rsid w:val="00D47267"/>
    <w:rsid w:val="00D54191"/>
    <w:rsid w:val="00D56D90"/>
    <w:rsid w:val="00D57578"/>
    <w:rsid w:val="00D61376"/>
    <w:rsid w:val="00D656CE"/>
    <w:rsid w:val="00D74D70"/>
    <w:rsid w:val="00D83D81"/>
    <w:rsid w:val="00D84986"/>
    <w:rsid w:val="00D860C3"/>
    <w:rsid w:val="00D966FC"/>
    <w:rsid w:val="00DB3BD2"/>
    <w:rsid w:val="00DB51ED"/>
    <w:rsid w:val="00DB6839"/>
    <w:rsid w:val="00DC058B"/>
    <w:rsid w:val="00DC3EF0"/>
    <w:rsid w:val="00DC6530"/>
    <w:rsid w:val="00DD1063"/>
    <w:rsid w:val="00DD4DCC"/>
    <w:rsid w:val="00DD6284"/>
    <w:rsid w:val="00DD69B5"/>
    <w:rsid w:val="00DD7BBA"/>
    <w:rsid w:val="00DE4E4D"/>
    <w:rsid w:val="00DF0378"/>
    <w:rsid w:val="00DF21B0"/>
    <w:rsid w:val="00E12FAD"/>
    <w:rsid w:val="00E138F7"/>
    <w:rsid w:val="00E15CB5"/>
    <w:rsid w:val="00E20C43"/>
    <w:rsid w:val="00E312B5"/>
    <w:rsid w:val="00E362DA"/>
    <w:rsid w:val="00E4429E"/>
    <w:rsid w:val="00E4638A"/>
    <w:rsid w:val="00E50E2B"/>
    <w:rsid w:val="00E53F69"/>
    <w:rsid w:val="00E55126"/>
    <w:rsid w:val="00E55CDE"/>
    <w:rsid w:val="00E56073"/>
    <w:rsid w:val="00E63FD5"/>
    <w:rsid w:val="00E67287"/>
    <w:rsid w:val="00E75AA2"/>
    <w:rsid w:val="00E962F2"/>
    <w:rsid w:val="00EA0191"/>
    <w:rsid w:val="00EA40DB"/>
    <w:rsid w:val="00EB375C"/>
    <w:rsid w:val="00EB6A58"/>
    <w:rsid w:val="00EC2282"/>
    <w:rsid w:val="00EC6C22"/>
    <w:rsid w:val="00ED33EC"/>
    <w:rsid w:val="00EE1B8F"/>
    <w:rsid w:val="00EE276B"/>
    <w:rsid w:val="00EE2A0D"/>
    <w:rsid w:val="00EE5C0E"/>
    <w:rsid w:val="00EE7CF0"/>
    <w:rsid w:val="00EF075C"/>
    <w:rsid w:val="00EF15FB"/>
    <w:rsid w:val="00EF4ED3"/>
    <w:rsid w:val="00F04858"/>
    <w:rsid w:val="00F04B85"/>
    <w:rsid w:val="00F05DE7"/>
    <w:rsid w:val="00F071A9"/>
    <w:rsid w:val="00F07CB2"/>
    <w:rsid w:val="00F117FE"/>
    <w:rsid w:val="00F11B39"/>
    <w:rsid w:val="00F15B03"/>
    <w:rsid w:val="00F205E9"/>
    <w:rsid w:val="00F25AA8"/>
    <w:rsid w:val="00F2681B"/>
    <w:rsid w:val="00F30C82"/>
    <w:rsid w:val="00F313C1"/>
    <w:rsid w:val="00F32C25"/>
    <w:rsid w:val="00F344FA"/>
    <w:rsid w:val="00F47AE8"/>
    <w:rsid w:val="00F47DF4"/>
    <w:rsid w:val="00F529D7"/>
    <w:rsid w:val="00F54BC8"/>
    <w:rsid w:val="00F551BD"/>
    <w:rsid w:val="00F55404"/>
    <w:rsid w:val="00F6160E"/>
    <w:rsid w:val="00F649EF"/>
    <w:rsid w:val="00F64FAE"/>
    <w:rsid w:val="00F71C02"/>
    <w:rsid w:val="00F72DF8"/>
    <w:rsid w:val="00F75041"/>
    <w:rsid w:val="00F7766B"/>
    <w:rsid w:val="00F8511D"/>
    <w:rsid w:val="00F8710E"/>
    <w:rsid w:val="00F87F2F"/>
    <w:rsid w:val="00F90EE8"/>
    <w:rsid w:val="00F911EB"/>
    <w:rsid w:val="00F91C1A"/>
    <w:rsid w:val="00FA49E1"/>
    <w:rsid w:val="00FA7C29"/>
    <w:rsid w:val="00FB09B6"/>
    <w:rsid w:val="00FB0BA4"/>
    <w:rsid w:val="00FB3FCF"/>
    <w:rsid w:val="00FB7462"/>
    <w:rsid w:val="00FC24BE"/>
    <w:rsid w:val="00FC39D7"/>
    <w:rsid w:val="00FC766E"/>
    <w:rsid w:val="00FC77B2"/>
    <w:rsid w:val="00FD24A8"/>
    <w:rsid w:val="00FE7559"/>
    <w:rsid w:val="00FF173B"/>
    <w:rsid w:val="02232D06"/>
    <w:rsid w:val="062E35CD"/>
    <w:rsid w:val="06696F31"/>
    <w:rsid w:val="0A03690D"/>
    <w:rsid w:val="106426F1"/>
    <w:rsid w:val="14320CD1"/>
    <w:rsid w:val="18336761"/>
    <w:rsid w:val="1AD56F14"/>
    <w:rsid w:val="21698C4D"/>
    <w:rsid w:val="2313B7FB"/>
    <w:rsid w:val="28257653"/>
    <w:rsid w:val="2B9BB510"/>
    <w:rsid w:val="2CF8D363"/>
    <w:rsid w:val="2EE88CB8"/>
    <w:rsid w:val="2EEBF14F"/>
    <w:rsid w:val="342FF61D"/>
    <w:rsid w:val="35026C01"/>
    <w:rsid w:val="39DB995E"/>
    <w:rsid w:val="3B7B2865"/>
    <w:rsid w:val="46488C9C"/>
    <w:rsid w:val="47A85A4B"/>
    <w:rsid w:val="49802D5E"/>
    <w:rsid w:val="4C27C264"/>
    <w:rsid w:val="4CB7CE20"/>
    <w:rsid w:val="4F090C22"/>
    <w:rsid w:val="4FEF6EE2"/>
    <w:rsid w:val="57AE996C"/>
    <w:rsid w:val="57D1E3FB"/>
    <w:rsid w:val="58A8837D"/>
    <w:rsid w:val="600D8032"/>
    <w:rsid w:val="61B89D2C"/>
    <w:rsid w:val="634520F4"/>
    <w:rsid w:val="646ED2C9"/>
    <w:rsid w:val="649FF675"/>
    <w:rsid w:val="6A148C29"/>
    <w:rsid w:val="6F31E3DF"/>
    <w:rsid w:val="729A0EF3"/>
    <w:rsid w:val="7C542FE1"/>
    <w:rsid w:val="7CC41D33"/>
    <w:rsid w:val="7E69A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97B2F"/>
  <w15:docId w15:val="{BD1A8787-F9C9-AF45-80F0-931B42BB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7"/>
      <w:ind w:left="831"/>
      <w:outlineLvl w:val="0"/>
    </w:pPr>
    <w:rPr>
      <w:b/>
      <w:bCs/>
      <w:sz w:val="28"/>
      <w:szCs w:val="28"/>
    </w:rPr>
  </w:style>
  <w:style w:type="paragraph" w:styleId="Heading2">
    <w:name w:val="heading 2"/>
    <w:basedOn w:val="Normal"/>
    <w:uiPriority w:val="9"/>
    <w:unhideWhenUsed/>
    <w:qFormat/>
    <w:pPr>
      <w:ind w:left="1251"/>
      <w:outlineLvl w:val="1"/>
    </w:pPr>
    <w:rPr>
      <w:b/>
      <w:bCs/>
      <w:sz w:val="24"/>
      <w:szCs w:val="24"/>
    </w:rPr>
  </w:style>
  <w:style w:type="paragraph" w:styleId="Heading3">
    <w:name w:val="heading 3"/>
    <w:basedOn w:val="Normal"/>
    <w:next w:val="Normal"/>
    <w:link w:val="Heading3Char"/>
    <w:uiPriority w:val="9"/>
    <w:semiHidden/>
    <w:unhideWhenUsed/>
    <w:qFormat/>
    <w:rsid w:val="00BA48D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331" w:hanging="4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50A9"/>
    <w:rPr>
      <w:sz w:val="18"/>
      <w:szCs w:val="18"/>
    </w:rPr>
  </w:style>
  <w:style w:type="character" w:customStyle="1" w:styleId="BalloonTextChar">
    <w:name w:val="Balloon Text Char"/>
    <w:basedOn w:val="DefaultParagraphFont"/>
    <w:link w:val="BalloonText"/>
    <w:uiPriority w:val="99"/>
    <w:semiHidden/>
    <w:rsid w:val="003350A9"/>
    <w:rPr>
      <w:rFonts w:ascii="Times New Roman" w:eastAsia="Times New Roman" w:hAnsi="Times New Roman" w:cs="Times New Roman"/>
      <w:sz w:val="18"/>
      <w:szCs w:val="18"/>
    </w:rPr>
  </w:style>
  <w:style w:type="character" w:styleId="Hyperlink">
    <w:name w:val="Hyperlink"/>
    <w:basedOn w:val="DefaultParagraphFont"/>
    <w:uiPriority w:val="99"/>
    <w:unhideWhenUsed/>
    <w:rsid w:val="008476E0"/>
    <w:rPr>
      <w:color w:val="0000FF" w:themeColor="hyperlink"/>
      <w:u w:val="single"/>
    </w:rPr>
  </w:style>
  <w:style w:type="character" w:styleId="UnresolvedMention">
    <w:name w:val="Unresolved Mention"/>
    <w:basedOn w:val="DefaultParagraphFont"/>
    <w:uiPriority w:val="99"/>
    <w:semiHidden/>
    <w:unhideWhenUsed/>
    <w:rsid w:val="008476E0"/>
    <w:rPr>
      <w:color w:val="605E5C"/>
      <w:shd w:val="clear" w:color="auto" w:fill="E1DFDD"/>
    </w:rPr>
  </w:style>
  <w:style w:type="character" w:styleId="FollowedHyperlink">
    <w:name w:val="FollowedHyperlink"/>
    <w:basedOn w:val="DefaultParagraphFont"/>
    <w:uiPriority w:val="99"/>
    <w:semiHidden/>
    <w:unhideWhenUsed/>
    <w:rsid w:val="008476E0"/>
    <w:rPr>
      <w:color w:val="800080" w:themeColor="followedHyperlink"/>
      <w:u w:val="single"/>
    </w:rPr>
  </w:style>
  <w:style w:type="paragraph" w:styleId="Revision">
    <w:name w:val="Revision"/>
    <w:hidden/>
    <w:uiPriority w:val="99"/>
    <w:semiHidden/>
    <w:rsid w:val="00F344FA"/>
    <w:pPr>
      <w:widowControl/>
      <w:autoSpaceDE/>
      <w:autoSpaceDN/>
    </w:pPr>
    <w:rPr>
      <w:rFonts w:ascii="Times New Roman" w:eastAsia="Times New Roman" w:hAnsi="Times New Roman" w:cs="Times New Roman"/>
    </w:rPr>
  </w:style>
  <w:style w:type="paragraph" w:styleId="NormalWeb">
    <w:name w:val="Normal (Web)"/>
    <w:basedOn w:val="Normal"/>
    <w:uiPriority w:val="99"/>
    <w:unhideWhenUsed/>
    <w:rsid w:val="00202D8C"/>
    <w:pPr>
      <w:widowControl/>
      <w:autoSpaceDE/>
      <w:autoSpaceDN/>
      <w:spacing w:before="100" w:beforeAutospacing="1" w:after="100" w:afterAutospacing="1"/>
    </w:pPr>
    <w:rPr>
      <w:rFonts w:eastAsiaTheme="minorHAnsi"/>
      <w:sz w:val="24"/>
      <w:szCs w:val="24"/>
    </w:rPr>
  </w:style>
  <w:style w:type="character" w:styleId="Strong">
    <w:name w:val="Strong"/>
    <w:basedOn w:val="DefaultParagraphFont"/>
    <w:uiPriority w:val="22"/>
    <w:qFormat/>
    <w:rsid w:val="00202D8C"/>
    <w:rPr>
      <w:b/>
      <w:bCs/>
    </w:rPr>
  </w:style>
  <w:style w:type="character" w:styleId="CommentReference">
    <w:name w:val="annotation reference"/>
    <w:basedOn w:val="DefaultParagraphFont"/>
    <w:uiPriority w:val="99"/>
    <w:semiHidden/>
    <w:unhideWhenUsed/>
    <w:rsid w:val="00B144AE"/>
    <w:rPr>
      <w:sz w:val="16"/>
      <w:szCs w:val="16"/>
    </w:rPr>
  </w:style>
  <w:style w:type="paragraph" w:styleId="CommentText">
    <w:name w:val="annotation text"/>
    <w:basedOn w:val="Normal"/>
    <w:link w:val="CommentTextChar"/>
    <w:uiPriority w:val="99"/>
    <w:semiHidden/>
    <w:unhideWhenUsed/>
    <w:rsid w:val="00B144AE"/>
    <w:rPr>
      <w:sz w:val="20"/>
      <w:szCs w:val="20"/>
    </w:rPr>
  </w:style>
  <w:style w:type="character" w:customStyle="1" w:styleId="CommentTextChar">
    <w:name w:val="Comment Text Char"/>
    <w:basedOn w:val="DefaultParagraphFont"/>
    <w:link w:val="CommentText"/>
    <w:uiPriority w:val="99"/>
    <w:semiHidden/>
    <w:rsid w:val="00B14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4AE"/>
    <w:rPr>
      <w:b/>
      <w:bCs/>
    </w:rPr>
  </w:style>
  <w:style w:type="character" w:customStyle="1" w:styleId="CommentSubjectChar">
    <w:name w:val="Comment Subject Char"/>
    <w:basedOn w:val="CommentTextChar"/>
    <w:link w:val="CommentSubject"/>
    <w:uiPriority w:val="99"/>
    <w:semiHidden/>
    <w:rsid w:val="00B144AE"/>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BA48D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rsid w:val="00C20C02"/>
    <w:pPr>
      <w:widowControl/>
      <w:tabs>
        <w:tab w:val="center" w:pos="4680"/>
        <w:tab w:val="right" w:pos="9360"/>
      </w:tabs>
      <w:autoSpaceDE/>
      <w:autoSpaceDN/>
    </w:pPr>
    <w:rPr>
      <w:rFonts w:eastAsia="Times"/>
      <w:szCs w:val="20"/>
    </w:rPr>
  </w:style>
  <w:style w:type="character" w:customStyle="1" w:styleId="HeaderChar">
    <w:name w:val="Header Char"/>
    <w:basedOn w:val="DefaultParagraphFont"/>
    <w:link w:val="Header"/>
    <w:rsid w:val="00C20C02"/>
    <w:rPr>
      <w:rFonts w:ascii="Times New Roman" w:eastAsia="Times" w:hAnsi="Times New Roman" w:cs="Times New Roman"/>
      <w:szCs w:val="20"/>
    </w:rPr>
  </w:style>
  <w:style w:type="paragraph" w:styleId="Footer">
    <w:name w:val="footer"/>
    <w:basedOn w:val="Normal"/>
    <w:link w:val="FooterChar"/>
    <w:uiPriority w:val="99"/>
    <w:unhideWhenUsed/>
    <w:rsid w:val="00AA2E20"/>
    <w:pPr>
      <w:tabs>
        <w:tab w:val="center" w:pos="4680"/>
        <w:tab w:val="right" w:pos="9360"/>
      </w:tabs>
    </w:pPr>
  </w:style>
  <w:style w:type="character" w:customStyle="1" w:styleId="FooterChar">
    <w:name w:val="Footer Char"/>
    <w:basedOn w:val="DefaultParagraphFont"/>
    <w:link w:val="Footer"/>
    <w:uiPriority w:val="99"/>
    <w:rsid w:val="00AA2E20"/>
    <w:rPr>
      <w:rFonts w:ascii="Times New Roman" w:eastAsia="Times New Roman" w:hAnsi="Times New Roman" w:cs="Times New Roman"/>
    </w:rPr>
  </w:style>
  <w:style w:type="paragraph" w:styleId="TOC4">
    <w:name w:val="toc 4"/>
    <w:basedOn w:val="Normal"/>
    <w:next w:val="Normal"/>
    <w:autoRedefine/>
    <w:uiPriority w:val="39"/>
    <w:unhideWhenUsed/>
    <w:rsid w:val="00F11B39"/>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F11B39"/>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11B39"/>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11B39"/>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11B39"/>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11B39"/>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8A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18">
      <w:bodyDiv w:val="1"/>
      <w:marLeft w:val="0"/>
      <w:marRight w:val="0"/>
      <w:marTop w:val="0"/>
      <w:marBottom w:val="0"/>
      <w:divBdr>
        <w:top w:val="none" w:sz="0" w:space="0" w:color="auto"/>
        <w:left w:val="none" w:sz="0" w:space="0" w:color="auto"/>
        <w:bottom w:val="none" w:sz="0" w:space="0" w:color="auto"/>
        <w:right w:val="none" w:sz="0" w:space="0" w:color="auto"/>
      </w:divBdr>
      <w:divsChild>
        <w:div w:id="1136532080">
          <w:marLeft w:val="0"/>
          <w:marRight w:val="0"/>
          <w:marTop w:val="0"/>
          <w:marBottom w:val="0"/>
          <w:divBdr>
            <w:top w:val="none" w:sz="0" w:space="0" w:color="auto"/>
            <w:left w:val="none" w:sz="0" w:space="0" w:color="auto"/>
            <w:bottom w:val="none" w:sz="0" w:space="0" w:color="auto"/>
            <w:right w:val="none" w:sz="0" w:space="0" w:color="auto"/>
          </w:divBdr>
          <w:divsChild>
            <w:div w:id="966470957">
              <w:marLeft w:val="0"/>
              <w:marRight w:val="0"/>
              <w:marTop w:val="0"/>
              <w:marBottom w:val="0"/>
              <w:divBdr>
                <w:top w:val="none" w:sz="0" w:space="0" w:color="auto"/>
                <w:left w:val="none" w:sz="0" w:space="0" w:color="auto"/>
                <w:bottom w:val="none" w:sz="0" w:space="0" w:color="auto"/>
                <w:right w:val="none" w:sz="0" w:space="0" w:color="auto"/>
              </w:divBdr>
            </w:div>
            <w:div w:id="224880886">
              <w:marLeft w:val="0"/>
              <w:marRight w:val="0"/>
              <w:marTop w:val="0"/>
              <w:marBottom w:val="0"/>
              <w:divBdr>
                <w:top w:val="none" w:sz="0" w:space="0" w:color="auto"/>
                <w:left w:val="none" w:sz="0" w:space="0" w:color="auto"/>
                <w:bottom w:val="none" w:sz="0" w:space="0" w:color="auto"/>
                <w:right w:val="none" w:sz="0" w:space="0" w:color="auto"/>
              </w:divBdr>
            </w:div>
            <w:div w:id="742290582">
              <w:marLeft w:val="0"/>
              <w:marRight w:val="0"/>
              <w:marTop w:val="0"/>
              <w:marBottom w:val="0"/>
              <w:divBdr>
                <w:top w:val="none" w:sz="0" w:space="0" w:color="auto"/>
                <w:left w:val="none" w:sz="0" w:space="0" w:color="auto"/>
                <w:bottom w:val="none" w:sz="0" w:space="0" w:color="auto"/>
                <w:right w:val="none" w:sz="0" w:space="0" w:color="auto"/>
              </w:divBdr>
            </w:div>
          </w:divsChild>
        </w:div>
        <w:div w:id="402338536">
          <w:marLeft w:val="0"/>
          <w:marRight w:val="0"/>
          <w:marTop w:val="0"/>
          <w:marBottom w:val="0"/>
          <w:divBdr>
            <w:top w:val="none" w:sz="0" w:space="0" w:color="auto"/>
            <w:left w:val="none" w:sz="0" w:space="0" w:color="auto"/>
            <w:bottom w:val="none" w:sz="0" w:space="0" w:color="auto"/>
            <w:right w:val="none" w:sz="0" w:space="0" w:color="auto"/>
          </w:divBdr>
          <w:divsChild>
            <w:div w:id="573321409">
              <w:marLeft w:val="0"/>
              <w:marRight w:val="0"/>
              <w:marTop w:val="0"/>
              <w:marBottom w:val="0"/>
              <w:divBdr>
                <w:top w:val="none" w:sz="0" w:space="0" w:color="auto"/>
                <w:left w:val="none" w:sz="0" w:space="0" w:color="auto"/>
                <w:bottom w:val="none" w:sz="0" w:space="0" w:color="auto"/>
                <w:right w:val="none" w:sz="0" w:space="0" w:color="auto"/>
              </w:divBdr>
            </w:div>
            <w:div w:id="831800038">
              <w:marLeft w:val="0"/>
              <w:marRight w:val="0"/>
              <w:marTop w:val="0"/>
              <w:marBottom w:val="0"/>
              <w:divBdr>
                <w:top w:val="none" w:sz="0" w:space="0" w:color="auto"/>
                <w:left w:val="none" w:sz="0" w:space="0" w:color="auto"/>
                <w:bottom w:val="none" w:sz="0" w:space="0" w:color="auto"/>
                <w:right w:val="none" w:sz="0" w:space="0" w:color="auto"/>
              </w:divBdr>
            </w:div>
            <w:div w:id="180748369">
              <w:marLeft w:val="0"/>
              <w:marRight w:val="0"/>
              <w:marTop w:val="0"/>
              <w:marBottom w:val="0"/>
              <w:divBdr>
                <w:top w:val="none" w:sz="0" w:space="0" w:color="auto"/>
                <w:left w:val="none" w:sz="0" w:space="0" w:color="auto"/>
                <w:bottom w:val="none" w:sz="0" w:space="0" w:color="auto"/>
                <w:right w:val="none" w:sz="0" w:space="0" w:color="auto"/>
              </w:divBdr>
            </w:div>
            <w:div w:id="1888224823">
              <w:marLeft w:val="0"/>
              <w:marRight w:val="0"/>
              <w:marTop w:val="0"/>
              <w:marBottom w:val="0"/>
              <w:divBdr>
                <w:top w:val="none" w:sz="0" w:space="0" w:color="auto"/>
                <w:left w:val="none" w:sz="0" w:space="0" w:color="auto"/>
                <w:bottom w:val="none" w:sz="0" w:space="0" w:color="auto"/>
                <w:right w:val="none" w:sz="0" w:space="0" w:color="auto"/>
              </w:divBdr>
            </w:div>
            <w:div w:id="139657417">
              <w:marLeft w:val="0"/>
              <w:marRight w:val="0"/>
              <w:marTop w:val="0"/>
              <w:marBottom w:val="0"/>
              <w:divBdr>
                <w:top w:val="none" w:sz="0" w:space="0" w:color="auto"/>
                <w:left w:val="none" w:sz="0" w:space="0" w:color="auto"/>
                <w:bottom w:val="none" w:sz="0" w:space="0" w:color="auto"/>
                <w:right w:val="none" w:sz="0" w:space="0" w:color="auto"/>
              </w:divBdr>
            </w:div>
          </w:divsChild>
        </w:div>
        <w:div w:id="327101936">
          <w:marLeft w:val="0"/>
          <w:marRight w:val="0"/>
          <w:marTop w:val="0"/>
          <w:marBottom w:val="0"/>
          <w:divBdr>
            <w:top w:val="none" w:sz="0" w:space="0" w:color="auto"/>
            <w:left w:val="none" w:sz="0" w:space="0" w:color="auto"/>
            <w:bottom w:val="none" w:sz="0" w:space="0" w:color="auto"/>
            <w:right w:val="none" w:sz="0" w:space="0" w:color="auto"/>
          </w:divBdr>
          <w:divsChild>
            <w:div w:id="224148354">
              <w:marLeft w:val="0"/>
              <w:marRight w:val="0"/>
              <w:marTop w:val="0"/>
              <w:marBottom w:val="0"/>
              <w:divBdr>
                <w:top w:val="none" w:sz="0" w:space="0" w:color="auto"/>
                <w:left w:val="none" w:sz="0" w:space="0" w:color="auto"/>
                <w:bottom w:val="none" w:sz="0" w:space="0" w:color="auto"/>
                <w:right w:val="none" w:sz="0" w:space="0" w:color="auto"/>
              </w:divBdr>
            </w:div>
            <w:div w:id="393548024">
              <w:marLeft w:val="0"/>
              <w:marRight w:val="0"/>
              <w:marTop w:val="0"/>
              <w:marBottom w:val="0"/>
              <w:divBdr>
                <w:top w:val="none" w:sz="0" w:space="0" w:color="auto"/>
                <w:left w:val="none" w:sz="0" w:space="0" w:color="auto"/>
                <w:bottom w:val="none" w:sz="0" w:space="0" w:color="auto"/>
                <w:right w:val="none" w:sz="0" w:space="0" w:color="auto"/>
              </w:divBdr>
            </w:div>
            <w:div w:id="91318431">
              <w:marLeft w:val="0"/>
              <w:marRight w:val="0"/>
              <w:marTop w:val="0"/>
              <w:marBottom w:val="0"/>
              <w:divBdr>
                <w:top w:val="none" w:sz="0" w:space="0" w:color="auto"/>
                <w:left w:val="none" w:sz="0" w:space="0" w:color="auto"/>
                <w:bottom w:val="none" w:sz="0" w:space="0" w:color="auto"/>
                <w:right w:val="none" w:sz="0" w:space="0" w:color="auto"/>
              </w:divBdr>
            </w:div>
            <w:div w:id="1948074217">
              <w:marLeft w:val="0"/>
              <w:marRight w:val="0"/>
              <w:marTop w:val="0"/>
              <w:marBottom w:val="0"/>
              <w:divBdr>
                <w:top w:val="none" w:sz="0" w:space="0" w:color="auto"/>
                <w:left w:val="none" w:sz="0" w:space="0" w:color="auto"/>
                <w:bottom w:val="none" w:sz="0" w:space="0" w:color="auto"/>
                <w:right w:val="none" w:sz="0" w:space="0" w:color="auto"/>
              </w:divBdr>
            </w:div>
            <w:div w:id="1683777704">
              <w:marLeft w:val="0"/>
              <w:marRight w:val="0"/>
              <w:marTop w:val="0"/>
              <w:marBottom w:val="0"/>
              <w:divBdr>
                <w:top w:val="none" w:sz="0" w:space="0" w:color="auto"/>
                <w:left w:val="none" w:sz="0" w:space="0" w:color="auto"/>
                <w:bottom w:val="none" w:sz="0" w:space="0" w:color="auto"/>
                <w:right w:val="none" w:sz="0" w:space="0" w:color="auto"/>
              </w:divBdr>
            </w:div>
          </w:divsChild>
        </w:div>
        <w:div w:id="914824064">
          <w:marLeft w:val="0"/>
          <w:marRight w:val="0"/>
          <w:marTop w:val="0"/>
          <w:marBottom w:val="0"/>
          <w:divBdr>
            <w:top w:val="none" w:sz="0" w:space="0" w:color="auto"/>
            <w:left w:val="none" w:sz="0" w:space="0" w:color="auto"/>
            <w:bottom w:val="none" w:sz="0" w:space="0" w:color="auto"/>
            <w:right w:val="none" w:sz="0" w:space="0" w:color="auto"/>
          </w:divBdr>
          <w:divsChild>
            <w:div w:id="580725392">
              <w:marLeft w:val="0"/>
              <w:marRight w:val="0"/>
              <w:marTop w:val="0"/>
              <w:marBottom w:val="0"/>
              <w:divBdr>
                <w:top w:val="none" w:sz="0" w:space="0" w:color="auto"/>
                <w:left w:val="none" w:sz="0" w:space="0" w:color="auto"/>
                <w:bottom w:val="none" w:sz="0" w:space="0" w:color="auto"/>
                <w:right w:val="none" w:sz="0" w:space="0" w:color="auto"/>
              </w:divBdr>
            </w:div>
            <w:div w:id="812985009">
              <w:marLeft w:val="0"/>
              <w:marRight w:val="0"/>
              <w:marTop w:val="0"/>
              <w:marBottom w:val="0"/>
              <w:divBdr>
                <w:top w:val="none" w:sz="0" w:space="0" w:color="auto"/>
                <w:left w:val="none" w:sz="0" w:space="0" w:color="auto"/>
                <w:bottom w:val="none" w:sz="0" w:space="0" w:color="auto"/>
                <w:right w:val="none" w:sz="0" w:space="0" w:color="auto"/>
              </w:divBdr>
            </w:div>
            <w:div w:id="990256809">
              <w:marLeft w:val="0"/>
              <w:marRight w:val="0"/>
              <w:marTop w:val="0"/>
              <w:marBottom w:val="0"/>
              <w:divBdr>
                <w:top w:val="none" w:sz="0" w:space="0" w:color="auto"/>
                <w:left w:val="none" w:sz="0" w:space="0" w:color="auto"/>
                <w:bottom w:val="none" w:sz="0" w:space="0" w:color="auto"/>
                <w:right w:val="none" w:sz="0" w:space="0" w:color="auto"/>
              </w:divBdr>
            </w:div>
            <w:div w:id="687365487">
              <w:marLeft w:val="0"/>
              <w:marRight w:val="0"/>
              <w:marTop w:val="0"/>
              <w:marBottom w:val="0"/>
              <w:divBdr>
                <w:top w:val="none" w:sz="0" w:space="0" w:color="auto"/>
                <w:left w:val="none" w:sz="0" w:space="0" w:color="auto"/>
                <w:bottom w:val="none" w:sz="0" w:space="0" w:color="auto"/>
                <w:right w:val="none" w:sz="0" w:space="0" w:color="auto"/>
              </w:divBdr>
            </w:div>
            <w:div w:id="838809829">
              <w:marLeft w:val="0"/>
              <w:marRight w:val="0"/>
              <w:marTop w:val="0"/>
              <w:marBottom w:val="0"/>
              <w:divBdr>
                <w:top w:val="none" w:sz="0" w:space="0" w:color="auto"/>
                <w:left w:val="none" w:sz="0" w:space="0" w:color="auto"/>
                <w:bottom w:val="none" w:sz="0" w:space="0" w:color="auto"/>
                <w:right w:val="none" w:sz="0" w:space="0" w:color="auto"/>
              </w:divBdr>
            </w:div>
          </w:divsChild>
        </w:div>
        <w:div w:id="1731612711">
          <w:marLeft w:val="0"/>
          <w:marRight w:val="0"/>
          <w:marTop w:val="0"/>
          <w:marBottom w:val="0"/>
          <w:divBdr>
            <w:top w:val="none" w:sz="0" w:space="0" w:color="auto"/>
            <w:left w:val="none" w:sz="0" w:space="0" w:color="auto"/>
            <w:bottom w:val="none" w:sz="0" w:space="0" w:color="auto"/>
            <w:right w:val="none" w:sz="0" w:space="0" w:color="auto"/>
          </w:divBdr>
          <w:divsChild>
            <w:div w:id="369696222">
              <w:marLeft w:val="0"/>
              <w:marRight w:val="0"/>
              <w:marTop w:val="0"/>
              <w:marBottom w:val="0"/>
              <w:divBdr>
                <w:top w:val="none" w:sz="0" w:space="0" w:color="auto"/>
                <w:left w:val="none" w:sz="0" w:space="0" w:color="auto"/>
                <w:bottom w:val="none" w:sz="0" w:space="0" w:color="auto"/>
                <w:right w:val="none" w:sz="0" w:space="0" w:color="auto"/>
              </w:divBdr>
            </w:div>
            <w:div w:id="1663238457">
              <w:marLeft w:val="0"/>
              <w:marRight w:val="0"/>
              <w:marTop w:val="0"/>
              <w:marBottom w:val="0"/>
              <w:divBdr>
                <w:top w:val="none" w:sz="0" w:space="0" w:color="auto"/>
                <w:left w:val="none" w:sz="0" w:space="0" w:color="auto"/>
                <w:bottom w:val="none" w:sz="0" w:space="0" w:color="auto"/>
                <w:right w:val="none" w:sz="0" w:space="0" w:color="auto"/>
              </w:divBdr>
            </w:div>
            <w:div w:id="794762448">
              <w:marLeft w:val="0"/>
              <w:marRight w:val="0"/>
              <w:marTop w:val="0"/>
              <w:marBottom w:val="0"/>
              <w:divBdr>
                <w:top w:val="none" w:sz="0" w:space="0" w:color="auto"/>
                <w:left w:val="none" w:sz="0" w:space="0" w:color="auto"/>
                <w:bottom w:val="none" w:sz="0" w:space="0" w:color="auto"/>
                <w:right w:val="none" w:sz="0" w:space="0" w:color="auto"/>
              </w:divBdr>
            </w:div>
            <w:div w:id="1528331068">
              <w:marLeft w:val="0"/>
              <w:marRight w:val="0"/>
              <w:marTop w:val="0"/>
              <w:marBottom w:val="0"/>
              <w:divBdr>
                <w:top w:val="none" w:sz="0" w:space="0" w:color="auto"/>
                <w:left w:val="none" w:sz="0" w:space="0" w:color="auto"/>
                <w:bottom w:val="none" w:sz="0" w:space="0" w:color="auto"/>
                <w:right w:val="none" w:sz="0" w:space="0" w:color="auto"/>
              </w:divBdr>
            </w:div>
            <w:div w:id="722214276">
              <w:marLeft w:val="0"/>
              <w:marRight w:val="0"/>
              <w:marTop w:val="0"/>
              <w:marBottom w:val="0"/>
              <w:divBdr>
                <w:top w:val="none" w:sz="0" w:space="0" w:color="auto"/>
                <w:left w:val="none" w:sz="0" w:space="0" w:color="auto"/>
                <w:bottom w:val="none" w:sz="0" w:space="0" w:color="auto"/>
                <w:right w:val="none" w:sz="0" w:space="0" w:color="auto"/>
              </w:divBdr>
            </w:div>
          </w:divsChild>
        </w:div>
        <w:div w:id="383987542">
          <w:marLeft w:val="0"/>
          <w:marRight w:val="0"/>
          <w:marTop w:val="0"/>
          <w:marBottom w:val="0"/>
          <w:divBdr>
            <w:top w:val="none" w:sz="0" w:space="0" w:color="auto"/>
            <w:left w:val="none" w:sz="0" w:space="0" w:color="auto"/>
            <w:bottom w:val="none" w:sz="0" w:space="0" w:color="auto"/>
            <w:right w:val="none" w:sz="0" w:space="0" w:color="auto"/>
          </w:divBdr>
        </w:div>
      </w:divsChild>
    </w:div>
    <w:div w:id="18043813">
      <w:bodyDiv w:val="1"/>
      <w:marLeft w:val="0"/>
      <w:marRight w:val="0"/>
      <w:marTop w:val="0"/>
      <w:marBottom w:val="0"/>
      <w:divBdr>
        <w:top w:val="none" w:sz="0" w:space="0" w:color="auto"/>
        <w:left w:val="none" w:sz="0" w:space="0" w:color="auto"/>
        <w:bottom w:val="none" w:sz="0" w:space="0" w:color="auto"/>
        <w:right w:val="none" w:sz="0" w:space="0" w:color="auto"/>
      </w:divBdr>
      <w:divsChild>
        <w:div w:id="1559900804">
          <w:marLeft w:val="0"/>
          <w:marRight w:val="0"/>
          <w:marTop w:val="0"/>
          <w:marBottom w:val="0"/>
          <w:divBdr>
            <w:top w:val="none" w:sz="0" w:space="0" w:color="auto"/>
            <w:left w:val="none" w:sz="0" w:space="0" w:color="auto"/>
            <w:bottom w:val="none" w:sz="0" w:space="0" w:color="auto"/>
            <w:right w:val="none" w:sz="0" w:space="0" w:color="auto"/>
          </w:divBdr>
          <w:divsChild>
            <w:div w:id="781190105">
              <w:marLeft w:val="0"/>
              <w:marRight w:val="0"/>
              <w:marTop w:val="0"/>
              <w:marBottom w:val="0"/>
              <w:divBdr>
                <w:top w:val="none" w:sz="0" w:space="0" w:color="auto"/>
                <w:left w:val="none" w:sz="0" w:space="0" w:color="auto"/>
                <w:bottom w:val="none" w:sz="0" w:space="0" w:color="auto"/>
                <w:right w:val="none" w:sz="0" w:space="0" w:color="auto"/>
              </w:divBdr>
            </w:div>
            <w:div w:id="1746488975">
              <w:marLeft w:val="0"/>
              <w:marRight w:val="0"/>
              <w:marTop w:val="0"/>
              <w:marBottom w:val="0"/>
              <w:divBdr>
                <w:top w:val="none" w:sz="0" w:space="0" w:color="auto"/>
                <w:left w:val="none" w:sz="0" w:space="0" w:color="auto"/>
                <w:bottom w:val="none" w:sz="0" w:space="0" w:color="auto"/>
                <w:right w:val="none" w:sz="0" w:space="0" w:color="auto"/>
              </w:divBdr>
            </w:div>
            <w:div w:id="2108885592">
              <w:marLeft w:val="0"/>
              <w:marRight w:val="0"/>
              <w:marTop w:val="0"/>
              <w:marBottom w:val="0"/>
              <w:divBdr>
                <w:top w:val="none" w:sz="0" w:space="0" w:color="auto"/>
                <w:left w:val="none" w:sz="0" w:space="0" w:color="auto"/>
                <w:bottom w:val="none" w:sz="0" w:space="0" w:color="auto"/>
                <w:right w:val="none" w:sz="0" w:space="0" w:color="auto"/>
              </w:divBdr>
            </w:div>
          </w:divsChild>
        </w:div>
        <w:div w:id="143474572">
          <w:marLeft w:val="0"/>
          <w:marRight w:val="0"/>
          <w:marTop w:val="0"/>
          <w:marBottom w:val="0"/>
          <w:divBdr>
            <w:top w:val="none" w:sz="0" w:space="0" w:color="auto"/>
            <w:left w:val="none" w:sz="0" w:space="0" w:color="auto"/>
            <w:bottom w:val="none" w:sz="0" w:space="0" w:color="auto"/>
            <w:right w:val="none" w:sz="0" w:space="0" w:color="auto"/>
          </w:divBdr>
          <w:divsChild>
            <w:div w:id="94987366">
              <w:marLeft w:val="0"/>
              <w:marRight w:val="0"/>
              <w:marTop w:val="0"/>
              <w:marBottom w:val="0"/>
              <w:divBdr>
                <w:top w:val="none" w:sz="0" w:space="0" w:color="auto"/>
                <w:left w:val="none" w:sz="0" w:space="0" w:color="auto"/>
                <w:bottom w:val="none" w:sz="0" w:space="0" w:color="auto"/>
                <w:right w:val="none" w:sz="0" w:space="0" w:color="auto"/>
              </w:divBdr>
            </w:div>
            <w:div w:id="1265726589">
              <w:marLeft w:val="0"/>
              <w:marRight w:val="0"/>
              <w:marTop w:val="0"/>
              <w:marBottom w:val="0"/>
              <w:divBdr>
                <w:top w:val="none" w:sz="0" w:space="0" w:color="auto"/>
                <w:left w:val="none" w:sz="0" w:space="0" w:color="auto"/>
                <w:bottom w:val="none" w:sz="0" w:space="0" w:color="auto"/>
                <w:right w:val="none" w:sz="0" w:space="0" w:color="auto"/>
              </w:divBdr>
            </w:div>
            <w:div w:id="2122187554">
              <w:marLeft w:val="0"/>
              <w:marRight w:val="0"/>
              <w:marTop w:val="0"/>
              <w:marBottom w:val="0"/>
              <w:divBdr>
                <w:top w:val="none" w:sz="0" w:space="0" w:color="auto"/>
                <w:left w:val="none" w:sz="0" w:space="0" w:color="auto"/>
                <w:bottom w:val="none" w:sz="0" w:space="0" w:color="auto"/>
                <w:right w:val="none" w:sz="0" w:space="0" w:color="auto"/>
              </w:divBdr>
            </w:div>
            <w:div w:id="731318596">
              <w:marLeft w:val="0"/>
              <w:marRight w:val="0"/>
              <w:marTop w:val="0"/>
              <w:marBottom w:val="0"/>
              <w:divBdr>
                <w:top w:val="none" w:sz="0" w:space="0" w:color="auto"/>
                <w:left w:val="none" w:sz="0" w:space="0" w:color="auto"/>
                <w:bottom w:val="none" w:sz="0" w:space="0" w:color="auto"/>
                <w:right w:val="none" w:sz="0" w:space="0" w:color="auto"/>
              </w:divBdr>
            </w:div>
            <w:div w:id="167138090">
              <w:marLeft w:val="0"/>
              <w:marRight w:val="0"/>
              <w:marTop w:val="0"/>
              <w:marBottom w:val="0"/>
              <w:divBdr>
                <w:top w:val="none" w:sz="0" w:space="0" w:color="auto"/>
                <w:left w:val="none" w:sz="0" w:space="0" w:color="auto"/>
                <w:bottom w:val="none" w:sz="0" w:space="0" w:color="auto"/>
                <w:right w:val="none" w:sz="0" w:space="0" w:color="auto"/>
              </w:divBdr>
            </w:div>
          </w:divsChild>
        </w:div>
        <w:div w:id="100036247">
          <w:marLeft w:val="0"/>
          <w:marRight w:val="0"/>
          <w:marTop w:val="0"/>
          <w:marBottom w:val="0"/>
          <w:divBdr>
            <w:top w:val="none" w:sz="0" w:space="0" w:color="auto"/>
            <w:left w:val="none" w:sz="0" w:space="0" w:color="auto"/>
            <w:bottom w:val="none" w:sz="0" w:space="0" w:color="auto"/>
            <w:right w:val="none" w:sz="0" w:space="0" w:color="auto"/>
          </w:divBdr>
          <w:divsChild>
            <w:div w:id="458260448">
              <w:marLeft w:val="0"/>
              <w:marRight w:val="0"/>
              <w:marTop w:val="0"/>
              <w:marBottom w:val="0"/>
              <w:divBdr>
                <w:top w:val="none" w:sz="0" w:space="0" w:color="auto"/>
                <w:left w:val="none" w:sz="0" w:space="0" w:color="auto"/>
                <w:bottom w:val="none" w:sz="0" w:space="0" w:color="auto"/>
                <w:right w:val="none" w:sz="0" w:space="0" w:color="auto"/>
              </w:divBdr>
            </w:div>
            <w:div w:id="1398242937">
              <w:marLeft w:val="0"/>
              <w:marRight w:val="0"/>
              <w:marTop w:val="0"/>
              <w:marBottom w:val="0"/>
              <w:divBdr>
                <w:top w:val="none" w:sz="0" w:space="0" w:color="auto"/>
                <w:left w:val="none" w:sz="0" w:space="0" w:color="auto"/>
                <w:bottom w:val="none" w:sz="0" w:space="0" w:color="auto"/>
                <w:right w:val="none" w:sz="0" w:space="0" w:color="auto"/>
              </w:divBdr>
            </w:div>
            <w:div w:id="558442086">
              <w:marLeft w:val="0"/>
              <w:marRight w:val="0"/>
              <w:marTop w:val="0"/>
              <w:marBottom w:val="0"/>
              <w:divBdr>
                <w:top w:val="none" w:sz="0" w:space="0" w:color="auto"/>
                <w:left w:val="none" w:sz="0" w:space="0" w:color="auto"/>
                <w:bottom w:val="none" w:sz="0" w:space="0" w:color="auto"/>
                <w:right w:val="none" w:sz="0" w:space="0" w:color="auto"/>
              </w:divBdr>
            </w:div>
            <w:div w:id="1230841365">
              <w:marLeft w:val="0"/>
              <w:marRight w:val="0"/>
              <w:marTop w:val="0"/>
              <w:marBottom w:val="0"/>
              <w:divBdr>
                <w:top w:val="none" w:sz="0" w:space="0" w:color="auto"/>
                <w:left w:val="none" w:sz="0" w:space="0" w:color="auto"/>
                <w:bottom w:val="none" w:sz="0" w:space="0" w:color="auto"/>
                <w:right w:val="none" w:sz="0" w:space="0" w:color="auto"/>
              </w:divBdr>
            </w:div>
            <w:div w:id="199898880">
              <w:marLeft w:val="0"/>
              <w:marRight w:val="0"/>
              <w:marTop w:val="0"/>
              <w:marBottom w:val="0"/>
              <w:divBdr>
                <w:top w:val="none" w:sz="0" w:space="0" w:color="auto"/>
                <w:left w:val="none" w:sz="0" w:space="0" w:color="auto"/>
                <w:bottom w:val="none" w:sz="0" w:space="0" w:color="auto"/>
                <w:right w:val="none" w:sz="0" w:space="0" w:color="auto"/>
              </w:divBdr>
            </w:div>
          </w:divsChild>
        </w:div>
        <w:div w:id="1540432733">
          <w:marLeft w:val="0"/>
          <w:marRight w:val="0"/>
          <w:marTop w:val="0"/>
          <w:marBottom w:val="0"/>
          <w:divBdr>
            <w:top w:val="none" w:sz="0" w:space="0" w:color="auto"/>
            <w:left w:val="none" w:sz="0" w:space="0" w:color="auto"/>
            <w:bottom w:val="none" w:sz="0" w:space="0" w:color="auto"/>
            <w:right w:val="none" w:sz="0" w:space="0" w:color="auto"/>
          </w:divBdr>
          <w:divsChild>
            <w:div w:id="1232958518">
              <w:marLeft w:val="0"/>
              <w:marRight w:val="0"/>
              <w:marTop w:val="0"/>
              <w:marBottom w:val="0"/>
              <w:divBdr>
                <w:top w:val="none" w:sz="0" w:space="0" w:color="auto"/>
                <w:left w:val="none" w:sz="0" w:space="0" w:color="auto"/>
                <w:bottom w:val="none" w:sz="0" w:space="0" w:color="auto"/>
                <w:right w:val="none" w:sz="0" w:space="0" w:color="auto"/>
              </w:divBdr>
            </w:div>
            <w:div w:id="1457870258">
              <w:marLeft w:val="0"/>
              <w:marRight w:val="0"/>
              <w:marTop w:val="0"/>
              <w:marBottom w:val="0"/>
              <w:divBdr>
                <w:top w:val="none" w:sz="0" w:space="0" w:color="auto"/>
                <w:left w:val="none" w:sz="0" w:space="0" w:color="auto"/>
                <w:bottom w:val="none" w:sz="0" w:space="0" w:color="auto"/>
                <w:right w:val="none" w:sz="0" w:space="0" w:color="auto"/>
              </w:divBdr>
            </w:div>
            <w:div w:id="923799526">
              <w:marLeft w:val="0"/>
              <w:marRight w:val="0"/>
              <w:marTop w:val="0"/>
              <w:marBottom w:val="0"/>
              <w:divBdr>
                <w:top w:val="none" w:sz="0" w:space="0" w:color="auto"/>
                <w:left w:val="none" w:sz="0" w:space="0" w:color="auto"/>
                <w:bottom w:val="none" w:sz="0" w:space="0" w:color="auto"/>
                <w:right w:val="none" w:sz="0" w:space="0" w:color="auto"/>
              </w:divBdr>
            </w:div>
            <w:div w:id="107164752">
              <w:marLeft w:val="0"/>
              <w:marRight w:val="0"/>
              <w:marTop w:val="0"/>
              <w:marBottom w:val="0"/>
              <w:divBdr>
                <w:top w:val="none" w:sz="0" w:space="0" w:color="auto"/>
                <w:left w:val="none" w:sz="0" w:space="0" w:color="auto"/>
                <w:bottom w:val="none" w:sz="0" w:space="0" w:color="auto"/>
                <w:right w:val="none" w:sz="0" w:space="0" w:color="auto"/>
              </w:divBdr>
            </w:div>
            <w:div w:id="554509727">
              <w:marLeft w:val="0"/>
              <w:marRight w:val="0"/>
              <w:marTop w:val="0"/>
              <w:marBottom w:val="0"/>
              <w:divBdr>
                <w:top w:val="none" w:sz="0" w:space="0" w:color="auto"/>
                <w:left w:val="none" w:sz="0" w:space="0" w:color="auto"/>
                <w:bottom w:val="none" w:sz="0" w:space="0" w:color="auto"/>
                <w:right w:val="none" w:sz="0" w:space="0" w:color="auto"/>
              </w:divBdr>
            </w:div>
          </w:divsChild>
        </w:div>
        <w:div w:id="2053728627">
          <w:marLeft w:val="0"/>
          <w:marRight w:val="0"/>
          <w:marTop w:val="0"/>
          <w:marBottom w:val="0"/>
          <w:divBdr>
            <w:top w:val="none" w:sz="0" w:space="0" w:color="auto"/>
            <w:left w:val="none" w:sz="0" w:space="0" w:color="auto"/>
            <w:bottom w:val="none" w:sz="0" w:space="0" w:color="auto"/>
            <w:right w:val="none" w:sz="0" w:space="0" w:color="auto"/>
          </w:divBdr>
          <w:divsChild>
            <w:div w:id="1206868107">
              <w:marLeft w:val="0"/>
              <w:marRight w:val="0"/>
              <w:marTop w:val="0"/>
              <w:marBottom w:val="0"/>
              <w:divBdr>
                <w:top w:val="none" w:sz="0" w:space="0" w:color="auto"/>
                <w:left w:val="none" w:sz="0" w:space="0" w:color="auto"/>
                <w:bottom w:val="none" w:sz="0" w:space="0" w:color="auto"/>
                <w:right w:val="none" w:sz="0" w:space="0" w:color="auto"/>
              </w:divBdr>
            </w:div>
            <w:div w:id="1268540820">
              <w:marLeft w:val="0"/>
              <w:marRight w:val="0"/>
              <w:marTop w:val="0"/>
              <w:marBottom w:val="0"/>
              <w:divBdr>
                <w:top w:val="none" w:sz="0" w:space="0" w:color="auto"/>
                <w:left w:val="none" w:sz="0" w:space="0" w:color="auto"/>
                <w:bottom w:val="none" w:sz="0" w:space="0" w:color="auto"/>
                <w:right w:val="none" w:sz="0" w:space="0" w:color="auto"/>
              </w:divBdr>
            </w:div>
            <w:div w:id="1062365384">
              <w:marLeft w:val="0"/>
              <w:marRight w:val="0"/>
              <w:marTop w:val="0"/>
              <w:marBottom w:val="0"/>
              <w:divBdr>
                <w:top w:val="none" w:sz="0" w:space="0" w:color="auto"/>
                <w:left w:val="none" w:sz="0" w:space="0" w:color="auto"/>
                <w:bottom w:val="none" w:sz="0" w:space="0" w:color="auto"/>
                <w:right w:val="none" w:sz="0" w:space="0" w:color="auto"/>
              </w:divBdr>
            </w:div>
            <w:div w:id="1639651150">
              <w:marLeft w:val="0"/>
              <w:marRight w:val="0"/>
              <w:marTop w:val="0"/>
              <w:marBottom w:val="0"/>
              <w:divBdr>
                <w:top w:val="none" w:sz="0" w:space="0" w:color="auto"/>
                <w:left w:val="none" w:sz="0" w:space="0" w:color="auto"/>
                <w:bottom w:val="none" w:sz="0" w:space="0" w:color="auto"/>
                <w:right w:val="none" w:sz="0" w:space="0" w:color="auto"/>
              </w:divBdr>
            </w:div>
            <w:div w:id="1299988818">
              <w:marLeft w:val="0"/>
              <w:marRight w:val="0"/>
              <w:marTop w:val="0"/>
              <w:marBottom w:val="0"/>
              <w:divBdr>
                <w:top w:val="none" w:sz="0" w:space="0" w:color="auto"/>
                <w:left w:val="none" w:sz="0" w:space="0" w:color="auto"/>
                <w:bottom w:val="none" w:sz="0" w:space="0" w:color="auto"/>
                <w:right w:val="none" w:sz="0" w:space="0" w:color="auto"/>
              </w:divBdr>
            </w:div>
          </w:divsChild>
        </w:div>
        <w:div w:id="132795404">
          <w:marLeft w:val="0"/>
          <w:marRight w:val="0"/>
          <w:marTop w:val="0"/>
          <w:marBottom w:val="0"/>
          <w:divBdr>
            <w:top w:val="none" w:sz="0" w:space="0" w:color="auto"/>
            <w:left w:val="none" w:sz="0" w:space="0" w:color="auto"/>
            <w:bottom w:val="none" w:sz="0" w:space="0" w:color="auto"/>
            <w:right w:val="none" w:sz="0" w:space="0" w:color="auto"/>
          </w:divBdr>
        </w:div>
      </w:divsChild>
    </w:div>
    <w:div w:id="512456583">
      <w:bodyDiv w:val="1"/>
      <w:marLeft w:val="0"/>
      <w:marRight w:val="0"/>
      <w:marTop w:val="0"/>
      <w:marBottom w:val="0"/>
      <w:divBdr>
        <w:top w:val="none" w:sz="0" w:space="0" w:color="auto"/>
        <w:left w:val="none" w:sz="0" w:space="0" w:color="auto"/>
        <w:bottom w:val="none" w:sz="0" w:space="0" w:color="auto"/>
        <w:right w:val="none" w:sz="0" w:space="0" w:color="auto"/>
      </w:divBdr>
      <w:divsChild>
        <w:div w:id="884413842">
          <w:marLeft w:val="0"/>
          <w:marRight w:val="0"/>
          <w:marTop w:val="0"/>
          <w:marBottom w:val="0"/>
          <w:divBdr>
            <w:top w:val="none" w:sz="0" w:space="0" w:color="auto"/>
            <w:left w:val="none" w:sz="0" w:space="0" w:color="auto"/>
            <w:bottom w:val="none" w:sz="0" w:space="0" w:color="auto"/>
            <w:right w:val="none" w:sz="0" w:space="0" w:color="auto"/>
          </w:divBdr>
          <w:divsChild>
            <w:div w:id="635989354">
              <w:marLeft w:val="0"/>
              <w:marRight w:val="0"/>
              <w:marTop w:val="0"/>
              <w:marBottom w:val="0"/>
              <w:divBdr>
                <w:top w:val="none" w:sz="0" w:space="0" w:color="auto"/>
                <w:left w:val="none" w:sz="0" w:space="0" w:color="auto"/>
                <w:bottom w:val="none" w:sz="0" w:space="0" w:color="auto"/>
                <w:right w:val="none" w:sz="0" w:space="0" w:color="auto"/>
              </w:divBdr>
              <w:divsChild>
                <w:div w:id="13322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8474">
      <w:bodyDiv w:val="1"/>
      <w:marLeft w:val="0"/>
      <w:marRight w:val="0"/>
      <w:marTop w:val="0"/>
      <w:marBottom w:val="0"/>
      <w:divBdr>
        <w:top w:val="none" w:sz="0" w:space="0" w:color="auto"/>
        <w:left w:val="none" w:sz="0" w:space="0" w:color="auto"/>
        <w:bottom w:val="none" w:sz="0" w:space="0" w:color="auto"/>
        <w:right w:val="none" w:sz="0" w:space="0" w:color="auto"/>
      </w:divBdr>
      <w:divsChild>
        <w:div w:id="855460346">
          <w:marLeft w:val="0"/>
          <w:marRight w:val="0"/>
          <w:marTop w:val="0"/>
          <w:marBottom w:val="0"/>
          <w:divBdr>
            <w:top w:val="none" w:sz="0" w:space="0" w:color="auto"/>
            <w:left w:val="none" w:sz="0" w:space="0" w:color="auto"/>
            <w:bottom w:val="none" w:sz="0" w:space="0" w:color="auto"/>
            <w:right w:val="none" w:sz="0" w:space="0" w:color="auto"/>
          </w:divBdr>
          <w:divsChild>
            <w:div w:id="1029794628">
              <w:marLeft w:val="0"/>
              <w:marRight w:val="0"/>
              <w:marTop w:val="0"/>
              <w:marBottom w:val="0"/>
              <w:divBdr>
                <w:top w:val="none" w:sz="0" w:space="0" w:color="auto"/>
                <w:left w:val="none" w:sz="0" w:space="0" w:color="auto"/>
                <w:bottom w:val="none" w:sz="0" w:space="0" w:color="auto"/>
                <w:right w:val="none" w:sz="0" w:space="0" w:color="auto"/>
              </w:divBdr>
              <w:divsChild>
                <w:div w:id="3773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484">
      <w:bodyDiv w:val="1"/>
      <w:marLeft w:val="0"/>
      <w:marRight w:val="0"/>
      <w:marTop w:val="0"/>
      <w:marBottom w:val="0"/>
      <w:divBdr>
        <w:top w:val="none" w:sz="0" w:space="0" w:color="auto"/>
        <w:left w:val="none" w:sz="0" w:space="0" w:color="auto"/>
        <w:bottom w:val="none" w:sz="0" w:space="0" w:color="auto"/>
        <w:right w:val="none" w:sz="0" w:space="0" w:color="auto"/>
      </w:divBdr>
    </w:div>
    <w:div w:id="1174568701">
      <w:bodyDiv w:val="1"/>
      <w:marLeft w:val="0"/>
      <w:marRight w:val="0"/>
      <w:marTop w:val="0"/>
      <w:marBottom w:val="0"/>
      <w:divBdr>
        <w:top w:val="none" w:sz="0" w:space="0" w:color="auto"/>
        <w:left w:val="none" w:sz="0" w:space="0" w:color="auto"/>
        <w:bottom w:val="none" w:sz="0" w:space="0" w:color="auto"/>
        <w:right w:val="none" w:sz="0" w:space="0" w:color="auto"/>
      </w:divBdr>
    </w:div>
    <w:div w:id="1769538676">
      <w:bodyDiv w:val="1"/>
      <w:marLeft w:val="0"/>
      <w:marRight w:val="0"/>
      <w:marTop w:val="0"/>
      <w:marBottom w:val="0"/>
      <w:divBdr>
        <w:top w:val="none" w:sz="0" w:space="0" w:color="auto"/>
        <w:left w:val="none" w:sz="0" w:space="0" w:color="auto"/>
        <w:bottom w:val="none" w:sz="0" w:space="0" w:color="auto"/>
        <w:right w:val="none" w:sz="0" w:space="0" w:color="auto"/>
      </w:divBdr>
    </w:div>
    <w:div w:id="177597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radschool.nmsu.edu/current-students/masters-accelerated-program.html" TargetMode="External"/><Relationship Id="rId21" Type="http://schemas.openxmlformats.org/officeDocument/2006/relationships/hyperlink" Target="https://records.nmsu.edu/students/star-help/star-audit-user-guide.html" TargetMode="External"/><Relationship Id="rId42" Type="http://schemas.openxmlformats.org/officeDocument/2006/relationships/hyperlink" Target="mailto:kimhub@nmsu.edu" TargetMode="External"/><Relationship Id="rId47" Type="http://schemas.openxmlformats.org/officeDocument/2006/relationships/hyperlink" Target="https://gradschool.nmsu.edu/current-students/graduate-forms.html" TargetMode="External"/><Relationship Id="rId63" Type="http://schemas.openxmlformats.org/officeDocument/2006/relationships/hyperlink" Target="https://records.nmsu.edu/ferpa.html" TargetMode="External"/><Relationship Id="rId68" Type="http://schemas.openxmlformats.org/officeDocument/2006/relationships/hyperlink" Target="https://wellness.nmsu.edu/Employee%20Services/work-related-injuries-illnesses.html"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cords.nmsu.edu/faculty-and-staff/academic-calendar.html" TargetMode="External"/><Relationship Id="rId29" Type="http://schemas.openxmlformats.org/officeDocument/2006/relationships/hyperlink" Target="https://gradschool.nmsu.edu/current-students/graduate-school-calendar.html" TargetMode="External"/><Relationship Id="rId11" Type="http://schemas.openxmlformats.org/officeDocument/2006/relationships/image" Target="media/image1.png"/><Relationship Id="rId24" Type="http://schemas.openxmlformats.org/officeDocument/2006/relationships/hyperlink" Target="https://arp.nmsu.edu/chapter-4/4-55.html" TargetMode="External"/><Relationship Id="rId32" Type="http://schemas.openxmlformats.org/officeDocument/2006/relationships/hyperlink" Target="https://gradschool.nmsu.edu/current-students/graduate-forms.html" TargetMode="External"/><Relationship Id="rId37" Type="http://schemas.openxmlformats.org/officeDocument/2006/relationships/hyperlink" Target="https://scholarships.nmsu.edu/" TargetMode="External"/><Relationship Id="rId40" Type="http://schemas.openxmlformats.org/officeDocument/2006/relationships/hyperlink" Target="https://scholarships.nmsu.edu/" TargetMode="External"/><Relationship Id="rId45" Type="http://schemas.openxmlformats.org/officeDocument/2006/relationships/hyperlink" Target="https://forms.office.com/Pages/ResponsePage.aspx?id=qIfso7ifWEG6j_EbrOHrqjEpbq0wn7tEuruYDsdvo6RUMzY3VE0wNTBTTkJZNFJZWDU1MjlOWlVSUy4u" TargetMode="External"/><Relationship Id="rId53" Type="http://schemas.openxmlformats.org/officeDocument/2006/relationships/hyperlink" Target="https://trainingcentral.nmsu.edu/Saba/Web/Main/goto/GuestCourseDetailURL?otId=cours000000000002346&amp;callerPage=/learning/offeringTemplateDetails.xml" TargetMode="External"/><Relationship Id="rId58" Type="http://schemas.openxmlformats.org/officeDocument/2006/relationships/hyperlink" Target="https://trainingcentral.nmsu.edu/Saba/Web/Main/goto/GuestOfferingDetails?offeringId=dowbt000000000002922" TargetMode="External"/><Relationship Id="rId66" Type="http://schemas.openxmlformats.org/officeDocument/2006/relationships/hyperlink" Target="https://agit.nmsu.edu/services/vpn.html" TargetMode="External"/><Relationship Id="rId5" Type="http://schemas.openxmlformats.org/officeDocument/2006/relationships/numbering" Target="numbering.xml"/><Relationship Id="rId61" Type="http://schemas.openxmlformats.org/officeDocument/2006/relationships/hyperlink" Target="https://gradschool.nmsu.edu/ga-and-union/collective-bargaining-agreement.html" TargetMode="External"/><Relationship Id="rId19" Type="http://schemas.openxmlformats.org/officeDocument/2006/relationships/hyperlink" Target="https://chemistry.nmsu.edu/students/Selection-of-Research-Advisor.pdf" TargetMode="External"/><Relationship Id="rId14" Type="http://schemas.openxmlformats.org/officeDocument/2006/relationships/hyperlink" Target="https://gradschool.nmsu.edu/" TargetMode="External"/><Relationship Id="rId22" Type="http://schemas.openxmlformats.org/officeDocument/2006/relationships/hyperlink" Target="https://fa.nmsu.edu/sap/" TargetMode="External"/><Relationship Id="rId27" Type="http://schemas.openxmlformats.org/officeDocument/2006/relationships/hyperlink" Target="https://eltnmsu.sharepoint.com/sites/GraduateSchoolForms/Forms/doctoral-forms/doctoral-qualifying-exam-form.pdf" TargetMode="External"/><Relationship Id="rId30" Type="http://schemas.openxmlformats.org/officeDocument/2006/relationships/hyperlink" Target="https://eltnmsu.sharepoint.com/sites/GraduateSchoolForms/Forms/doctoral-forms/doctorate-of-philosophy-examination-form.pdf" TargetMode="External"/><Relationship Id="rId35" Type="http://schemas.openxmlformats.org/officeDocument/2006/relationships/hyperlink" Target="http://safety.nmsu.edu/" TargetMode="External"/><Relationship Id="rId43" Type="http://schemas.openxmlformats.org/officeDocument/2006/relationships/hyperlink" Target="https://scholarships.nmsu.edu/" TargetMode="External"/><Relationship Id="rId48" Type="http://schemas.openxmlformats.org/officeDocument/2006/relationships/hyperlink" Target="https://scholarships.nmsu.edu/" TargetMode="External"/><Relationship Id="rId56" Type="http://schemas.openxmlformats.org/officeDocument/2006/relationships/hyperlink" Target="https://trainingcentral.nmsu.edu/Saba/Web/Main/goto/GuestCourseDetailURL?otId=cours000000000002518&amp;callerPage=/learning/offeringTemplateDetails.xml" TargetMode="External"/><Relationship Id="rId64" Type="http://schemas.openxmlformats.org/officeDocument/2006/relationships/hyperlink" Target="https://studenttech.nmsu.edu/" TargetMode="External"/><Relationship Id="rId69" Type="http://schemas.openxmlformats.org/officeDocument/2006/relationships/hyperlink" Target="https://gradschool.nmsu.edu/ga-and-union/collective-bargaining-agreement.html" TargetMode="External"/><Relationship Id="rId8" Type="http://schemas.openxmlformats.org/officeDocument/2006/relationships/webSettings" Target="webSettings.xml"/><Relationship Id="rId51" Type="http://schemas.openxmlformats.org/officeDocument/2006/relationships/hyperlink" Target="https://trainingcentral.nmsu.edu/Saba/Web/Main/goto/GuestCourseDetailURL?otId=cours000000000002974&amp;callerPage=/learning/offeringTemplateDetails.xm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gradschool.nmsu.edu/scholarships-and-tuition/awards-and-funding.html" TargetMode="External"/><Relationship Id="rId25" Type="http://schemas.openxmlformats.org/officeDocument/2006/relationships/hyperlink" Target="https://gradschool.nmsu.edu/Current%20Students/current-student-forms/map/map-process-04-05-2022.pdf" TargetMode="External"/><Relationship Id="rId33" Type="http://schemas.openxmlformats.org/officeDocument/2006/relationships/hyperlink" Target="https://scholarships.nmsu.edu/" TargetMode="External"/><Relationship Id="rId38" Type="http://schemas.openxmlformats.org/officeDocument/2006/relationships/hyperlink" Target="mailto:etyukl@nmsu.edu" TargetMode="External"/><Relationship Id="rId46" Type="http://schemas.openxmlformats.org/officeDocument/2006/relationships/hyperlink" Target="https://gradschool.nmsu.edu/current-students/graduate-forms.html" TargetMode="External"/><Relationship Id="rId59" Type="http://schemas.openxmlformats.org/officeDocument/2006/relationships/hyperlink" Target="https://gradschool.nmsu.edu/ga-and-union/collective-bargaining-agreement.html" TargetMode="External"/><Relationship Id="rId67" Type="http://schemas.openxmlformats.org/officeDocument/2006/relationships/hyperlink" Target="https://kb.nmsu.edu/page.php?id=105658" TargetMode="External"/><Relationship Id="rId20" Type="http://schemas.openxmlformats.org/officeDocument/2006/relationships/hyperlink" Target="https://records.nmsu.edu/students/star-degree-audit.html" TargetMode="External"/><Relationship Id="rId41" Type="http://schemas.openxmlformats.org/officeDocument/2006/relationships/hyperlink" Target="mailto:etyukl@nmsu.edu" TargetMode="External"/><Relationship Id="rId54" Type="http://schemas.openxmlformats.org/officeDocument/2006/relationships/hyperlink" Target="https://safety.nmsu.edu/" TargetMode="External"/><Relationship Id="rId62" Type="http://schemas.openxmlformats.org/officeDocument/2006/relationships/hyperlink" Target="https://gradschool.nmsu.edu/ga-and-union/collective-bargaining-agreement.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radschool.nmsu.edu/future-students/international-graduate-students-processing-steps.html" TargetMode="External"/><Relationship Id="rId23" Type="http://schemas.openxmlformats.org/officeDocument/2006/relationships/hyperlink" Target="https://fa.nmsu.edu/satisfactory-academic-progress/" TargetMode="External"/><Relationship Id="rId28" Type="http://schemas.openxmlformats.org/officeDocument/2006/relationships/hyperlink" Target="https://eltnmsu.sharepoint.com/sites/GraduateSchoolForms/Forms/doctoral-forms/doctorate-of-philosophy-examination-form.pdf" TargetMode="External"/><Relationship Id="rId36" Type="http://schemas.openxmlformats.org/officeDocument/2006/relationships/header" Target="header1.xml"/><Relationship Id="rId49" Type="http://schemas.openxmlformats.org/officeDocument/2006/relationships/hyperlink" Target="https://equity.nmsu.edu" TargetMode="External"/><Relationship Id="rId57" Type="http://schemas.openxmlformats.org/officeDocument/2006/relationships/hyperlink" Target="https://trainingcentral.nmsu.edu/Saba/Web/Main/goto/GuestCourseDetailURL?otId=cours000000000001532&amp;callerPage=/learning/offeringTemplateDetails.xml" TargetMode="External"/><Relationship Id="rId10" Type="http://schemas.openxmlformats.org/officeDocument/2006/relationships/endnotes" Target="endnotes.xml"/><Relationship Id="rId31" Type="http://schemas.openxmlformats.org/officeDocument/2006/relationships/hyperlink" Target="https://eltnmsu.sharepoint.com/sites/GraduateSchoolForms/Forms/masters-forms/masters-final-examination-form.pdf?CID=3300f7ec-13a1-4af9-a503-883638feb0b1" TargetMode="External"/><Relationship Id="rId44" Type="http://schemas.openxmlformats.org/officeDocument/2006/relationships/hyperlink" Target="https://gradschool.nmsu.edu/current-students/graduate-school-calendar.html" TargetMode="External"/><Relationship Id="rId52" Type="http://schemas.openxmlformats.org/officeDocument/2006/relationships/hyperlink" Target="https://trainingcentral.nmsu.edu/Saba/Web/Main/goto/GuestCourseDetailURL?otId=cours000000000001467&amp;callerPage=/learning/offeringTemplateDetails.xml" TargetMode="External"/><Relationship Id="rId60" Type="http://schemas.openxmlformats.org/officeDocument/2006/relationships/hyperlink" Target="https://arp.nmsu.edu/chapter-5/" TargetMode="External"/><Relationship Id="rId65" Type="http://schemas.openxmlformats.org/officeDocument/2006/relationships/hyperlink" Target="https://netreg.nmsu.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talogs.nmsu.edu/nmsu/arts-sciences/chemistry-biochemistry/" TargetMode="External"/><Relationship Id="rId18" Type="http://schemas.openxmlformats.org/officeDocument/2006/relationships/hyperlink" Target="https://scholarships.nmsu.edu/index.php" TargetMode="External"/><Relationship Id="rId39" Type="http://schemas.openxmlformats.org/officeDocument/2006/relationships/hyperlink" Target="mailto:kimhub@nmsu.edu" TargetMode="External"/><Relationship Id="rId34" Type="http://schemas.openxmlformats.org/officeDocument/2006/relationships/hyperlink" Target="https://chemistry.nmsu.edu/students/Selection-of-Research-Advisor.pdf" TargetMode="External"/><Relationship Id="rId50" Type="http://schemas.openxmlformats.org/officeDocument/2006/relationships/hyperlink" Target="https://trainingcentral.nmsu.edu/Saba/Web/Main/goto/GuestOfferingDetails?offeringId=dowbt000000000002562" TargetMode="External"/><Relationship Id="rId55" Type="http://schemas.openxmlformats.org/officeDocument/2006/relationships/hyperlink" Target="https://trainingcentral.nmsu.edu/Saba/Web/Main/goto/GuestCourseDetailURL?otId=cours000000000001531&amp;callerPage=/learning/offeringTemplateDetails.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C6D8A57F5034A9E3118C4580DDBA8" ma:contentTypeVersion="18" ma:contentTypeDescription="Create a new document." ma:contentTypeScope="" ma:versionID="0f7abeaf324d8b37c8c8fe2992eb6f54">
  <xsd:schema xmlns:xsd="http://www.w3.org/2001/XMLSchema" xmlns:xs="http://www.w3.org/2001/XMLSchema" xmlns:p="http://schemas.microsoft.com/office/2006/metadata/properties" xmlns:ns2="57b3fc29-98a1-41c5-ba66-170125578c5f" xmlns:ns3="b824e8b9-e943-41e3-96bc-1baef28ccbf9" xmlns:ns4="4f2c57d0-d16c-4b10-ae78-6c86490e2710" targetNamespace="http://schemas.microsoft.com/office/2006/metadata/properties" ma:root="true" ma:fieldsID="63bf20d2c5f43bb6c886d0cddce7a453" ns2:_="" ns3:_="" ns4:_="">
    <xsd:import namespace="57b3fc29-98a1-41c5-ba66-170125578c5f"/>
    <xsd:import namespace="b824e8b9-e943-41e3-96bc-1baef28ccbf9"/>
    <xsd:import namespace="4f2c57d0-d16c-4b10-ae78-6c86490e2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Documented" minOccurs="0"/>
                <xsd:element ref="ns2:MediaLengthInSeconds" minOccurs="0"/>
                <xsd:element ref="ns2:_Flow_SignoffStatu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3fc29-98a1-41c5-ba66-170125578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ed" ma:index="19" nillable="true" ma:displayName="Documented" ma:default="1" ma:format="Dropdown" ma:internalName="Documented">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98472c-f966-4aa8-ad60-5a98665d5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4e8b9-e943-41e3-96bc-1baef28ccb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c57d0-d16c-4b10-ae78-6c86490e271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e575caf-499b-47fc-b520-0c17f31e38be}" ma:internalName="TaxCatchAll" ma:showField="CatchAllData" ma:web="b824e8b9-e943-41e3-96bc-1baef28cc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7b3fc29-98a1-41c5-ba66-170125578c5f" xsi:nil="true"/>
    <Documented xmlns="57b3fc29-98a1-41c5-ba66-170125578c5f">true</Documented>
    <lcf76f155ced4ddcb4097134ff3c332f xmlns="57b3fc29-98a1-41c5-ba66-170125578c5f">
      <Terms xmlns="http://schemas.microsoft.com/office/infopath/2007/PartnerControls"/>
    </lcf76f155ced4ddcb4097134ff3c332f>
    <TaxCatchAll xmlns="4f2c57d0-d16c-4b10-ae78-6c86490e2710" xsi:nil="true"/>
    <SharedWithUsers xmlns="b824e8b9-e943-41e3-96bc-1baef28ccbf9">
      <UserInfo>
        <DisplayName>Erik Yukl</DisplayName>
        <AccountId>361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81B7-F557-4BB2-BE3A-1CAA6216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3fc29-98a1-41c5-ba66-170125578c5f"/>
    <ds:schemaRef ds:uri="b824e8b9-e943-41e3-96bc-1baef28ccbf9"/>
    <ds:schemaRef ds:uri="4f2c57d0-d16c-4b10-ae78-6c86490e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2CE00-4FA8-49A0-93D5-58A142E9E600}">
  <ds:schemaRefs>
    <ds:schemaRef ds:uri="http://schemas.microsoft.com/office/2006/metadata/properties"/>
    <ds:schemaRef ds:uri="http://schemas.microsoft.com/office/infopath/2007/PartnerControls"/>
    <ds:schemaRef ds:uri="57b3fc29-98a1-41c5-ba66-170125578c5f"/>
    <ds:schemaRef ds:uri="4f2c57d0-d16c-4b10-ae78-6c86490e2710"/>
    <ds:schemaRef ds:uri="b824e8b9-e943-41e3-96bc-1baef28ccbf9"/>
  </ds:schemaRefs>
</ds:datastoreItem>
</file>

<file path=customXml/itemProps3.xml><?xml version="1.0" encoding="utf-8"?>
<ds:datastoreItem xmlns:ds="http://schemas.openxmlformats.org/officeDocument/2006/customXml" ds:itemID="{6396F89E-A3CE-407F-85AA-2978C03538BB}">
  <ds:schemaRefs>
    <ds:schemaRef ds:uri="http://schemas.microsoft.com/sharepoint/v3/contenttype/forms"/>
  </ds:schemaRefs>
</ds:datastoreItem>
</file>

<file path=customXml/itemProps4.xml><?xml version="1.0" encoding="utf-8"?>
<ds:datastoreItem xmlns:ds="http://schemas.openxmlformats.org/officeDocument/2006/customXml" ds:itemID="{7B75629D-9A79-EF4B-B410-E6550173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23</Pages>
  <Words>10043</Words>
  <Characters>57248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Department of Chemistry</vt:lpstr>
    </vt:vector>
  </TitlesOfParts>
  <Company/>
  <LinksUpToDate>false</LinksUpToDate>
  <CharactersWithSpaces>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Chemistry</dc:title>
  <dc:creator>Lori Clark</dc:creator>
  <cp:lastModifiedBy>Erik Yukl</cp:lastModifiedBy>
  <cp:revision>2</cp:revision>
  <dcterms:created xsi:type="dcterms:W3CDTF">2024-11-19T15:24:00Z</dcterms:created>
  <dcterms:modified xsi:type="dcterms:W3CDTF">2024-11-19T15:24:00Z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Acrobat PDFMaker 11 for Word</vt:lpwstr>
  </property>
  <property fmtid="{D5CDD505-2E9C-101B-9397-08002B2CF9AE}" pid="4" name="LastSaved">
    <vt:filetime>2020-09-25T00:00:00Z</vt:filetime>
  </property>
  <property fmtid="{D5CDD505-2E9C-101B-9397-08002B2CF9AE}" pid="5" name="ContentTypeId">
    <vt:lpwstr>0x0101008FFC6D8A57F5034A9E3118C4580DDBA8</vt:lpwstr>
  </property>
  <property fmtid="{D5CDD505-2E9C-101B-9397-08002B2CF9AE}" pid="6" name="MediaServiceImageTags">
    <vt:lpwstr/>
  </property>
</Properties>
</file>